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10A7" w14:textId="7CA6C1CE" w:rsidR="00FA6D19" w:rsidRPr="00AB7E32" w:rsidRDefault="00FA6D19">
      <w:pPr>
        <w:pStyle w:val="Heading3"/>
        <w:rPr>
          <w:rFonts w:ascii="Poppins" w:hAnsi="Poppins" w:cs="Poppins"/>
          <w:sz w:val="40"/>
        </w:rPr>
      </w:pPr>
      <w:r w:rsidRPr="00AB7E32">
        <w:rPr>
          <w:rFonts w:ascii="Poppins" w:hAnsi="Poppins" w:cs="Poppins"/>
          <w:sz w:val="40"/>
        </w:rPr>
        <w:t>North Tyneside Council</w:t>
      </w:r>
    </w:p>
    <w:p w14:paraId="0BF5340A" w14:textId="77777777" w:rsidR="00126CD1" w:rsidRPr="00AB7E32" w:rsidRDefault="005C7F52" w:rsidP="00100426">
      <w:pPr>
        <w:pStyle w:val="Heading3"/>
        <w:rPr>
          <w:rFonts w:ascii="Poppins" w:hAnsi="Poppins" w:cs="Poppins"/>
          <w:sz w:val="40"/>
        </w:rPr>
      </w:pPr>
      <w:r w:rsidRPr="00AB7E32">
        <w:rPr>
          <w:rFonts w:ascii="Poppins" w:hAnsi="Poppins" w:cs="Poppins"/>
          <w:sz w:val="40"/>
        </w:rPr>
        <w:t>Report to Director of Regeneration</w:t>
      </w:r>
    </w:p>
    <w:p w14:paraId="70AE1EC7" w14:textId="7B33C40E" w:rsidR="00100426" w:rsidRPr="00AB7E32" w:rsidRDefault="005C7F52" w:rsidP="00100426">
      <w:pPr>
        <w:pStyle w:val="Heading3"/>
        <w:rPr>
          <w:rFonts w:ascii="Poppins" w:hAnsi="Poppins" w:cs="Poppins"/>
          <w:sz w:val="40"/>
        </w:rPr>
      </w:pPr>
      <w:r w:rsidRPr="00AB7E32">
        <w:rPr>
          <w:rFonts w:ascii="Poppins" w:hAnsi="Poppins" w:cs="Poppins"/>
          <w:sz w:val="40"/>
        </w:rPr>
        <w:t>and Economic Development</w:t>
      </w:r>
    </w:p>
    <w:p w14:paraId="62DFBD97" w14:textId="39C1F9CD" w:rsidR="00FA6D19" w:rsidRPr="00AB7E32" w:rsidRDefault="00932B72">
      <w:pPr>
        <w:pStyle w:val="Heading9"/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Date: </w:t>
      </w:r>
      <w:bookmarkStart w:id="0" w:name="_Hlk167289652"/>
      <w:r w:rsidR="00BB0D87">
        <w:rPr>
          <w:rFonts w:ascii="Poppins" w:hAnsi="Poppins" w:cs="Poppins"/>
        </w:rPr>
        <w:t>25</w:t>
      </w:r>
      <w:r w:rsidR="00C96C3E">
        <w:rPr>
          <w:rFonts w:ascii="Poppins" w:hAnsi="Poppins" w:cs="Poppins"/>
        </w:rPr>
        <w:t xml:space="preserve"> </w:t>
      </w:r>
      <w:r w:rsidR="00BB3E11">
        <w:rPr>
          <w:rFonts w:ascii="Poppins" w:hAnsi="Poppins" w:cs="Poppins"/>
        </w:rPr>
        <w:t>September</w:t>
      </w:r>
      <w:r w:rsidR="003E7549" w:rsidRPr="00166CB6">
        <w:rPr>
          <w:rFonts w:ascii="Poppins" w:hAnsi="Poppins" w:cs="Poppins"/>
        </w:rPr>
        <w:t xml:space="preserve"> 202</w:t>
      </w:r>
      <w:bookmarkEnd w:id="0"/>
      <w:r w:rsidR="0014290D">
        <w:rPr>
          <w:rFonts w:ascii="Poppins" w:hAnsi="Poppins" w:cs="Poppins"/>
        </w:rPr>
        <w:t>5</w:t>
      </w:r>
    </w:p>
    <w:p w14:paraId="3C792917" w14:textId="400356A5" w:rsidR="00FA6D19" w:rsidRPr="00AB7E32" w:rsidRDefault="00FA6D19">
      <w:pPr>
        <w:rPr>
          <w:rFonts w:ascii="Poppins" w:hAnsi="Poppins" w:cs="Poppins"/>
        </w:rPr>
      </w:pPr>
    </w:p>
    <w:p w14:paraId="6E397D9E" w14:textId="65D11F41" w:rsidR="004A66F3" w:rsidRPr="00AB7E32" w:rsidRDefault="004A66F3">
      <w:pPr>
        <w:rPr>
          <w:rFonts w:ascii="Poppins" w:hAnsi="Poppins" w:cs="Poppins"/>
          <w:sz w:val="32"/>
          <w:szCs w:val="32"/>
        </w:rPr>
      </w:pPr>
      <w:r w:rsidRPr="00AB7E32">
        <w:rPr>
          <w:rFonts w:ascii="Poppins" w:hAnsi="Poppins" w:cs="Poppins"/>
          <w:b/>
          <w:bCs/>
          <w:sz w:val="32"/>
          <w:szCs w:val="32"/>
        </w:rPr>
        <w:t>Title:</w:t>
      </w:r>
      <w:r w:rsidRPr="00AB7E32">
        <w:rPr>
          <w:rFonts w:ascii="Poppins" w:hAnsi="Poppins" w:cs="Poppins"/>
          <w:sz w:val="32"/>
          <w:szCs w:val="32"/>
        </w:rPr>
        <w:t xml:space="preserve"> </w:t>
      </w:r>
      <w:bookmarkStart w:id="1" w:name="_Hlk118285938"/>
      <w:r w:rsidR="00231E68">
        <w:rPr>
          <w:rFonts w:ascii="Poppins" w:hAnsi="Poppins" w:cs="Poppins"/>
          <w:sz w:val="32"/>
          <w:szCs w:val="32"/>
        </w:rPr>
        <w:t>Toucan</w:t>
      </w:r>
      <w:r w:rsidR="0074450F" w:rsidRPr="00AB7E32">
        <w:rPr>
          <w:rFonts w:ascii="Poppins" w:hAnsi="Poppins" w:cs="Poppins"/>
          <w:sz w:val="32"/>
          <w:szCs w:val="32"/>
        </w:rPr>
        <w:t xml:space="preserve"> c</w:t>
      </w:r>
      <w:r w:rsidR="00873DDB" w:rsidRPr="00AB7E32">
        <w:rPr>
          <w:rFonts w:ascii="Poppins" w:hAnsi="Poppins" w:cs="Poppins"/>
          <w:sz w:val="32"/>
          <w:szCs w:val="32"/>
        </w:rPr>
        <w:t>rossing</w:t>
      </w:r>
      <w:bookmarkStart w:id="2" w:name="_Hlk138240469"/>
      <w:r w:rsidR="00873DDB" w:rsidRPr="00AB7E32">
        <w:rPr>
          <w:rFonts w:ascii="Poppins" w:hAnsi="Poppins" w:cs="Poppins"/>
          <w:sz w:val="32"/>
          <w:szCs w:val="32"/>
        </w:rPr>
        <w:t xml:space="preserve"> </w:t>
      </w:r>
      <w:r w:rsidR="006C063C">
        <w:rPr>
          <w:rFonts w:ascii="Poppins" w:hAnsi="Poppins" w:cs="Poppins"/>
          <w:sz w:val="32"/>
          <w:szCs w:val="32"/>
        </w:rPr>
        <w:t>–</w:t>
      </w:r>
      <w:bookmarkEnd w:id="1"/>
      <w:bookmarkEnd w:id="2"/>
      <w:r w:rsidR="0014290D">
        <w:rPr>
          <w:rFonts w:ascii="Poppins" w:hAnsi="Poppins" w:cs="Poppins"/>
          <w:sz w:val="32"/>
          <w:szCs w:val="32"/>
        </w:rPr>
        <w:t xml:space="preserve"> </w:t>
      </w:r>
      <w:r w:rsidR="006C063C">
        <w:rPr>
          <w:rFonts w:ascii="Poppins" w:hAnsi="Poppins" w:cs="Poppins"/>
          <w:sz w:val="32"/>
          <w:szCs w:val="32"/>
        </w:rPr>
        <w:t xml:space="preserve">A191 </w:t>
      </w:r>
      <w:r w:rsidR="0014290D">
        <w:rPr>
          <w:rFonts w:ascii="Poppins" w:hAnsi="Poppins" w:cs="Poppins"/>
          <w:sz w:val="32"/>
          <w:szCs w:val="32"/>
        </w:rPr>
        <w:t>Whitley Road, Benton</w:t>
      </w:r>
    </w:p>
    <w:p w14:paraId="0F2A2C07" w14:textId="77777777" w:rsidR="00FA6D19" w:rsidRPr="00AB7E32" w:rsidRDefault="00FA6D19">
      <w:pPr>
        <w:rPr>
          <w:rFonts w:ascii="Poppins" w:hAnsi="Poppins" w:cs="Poppins"/>
        </w:rPr>
      </w:pPr>
    </w:p>
    <w:tbl>
      <w:tblPr>
        <w:tblW w:w="10882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137"/>
        <w:gridCol w:w="2518"/>
      </w:tblGrid>
      <w:tr w:rsidR="00245D26" w:rsidRPr="00AB7E32" w14:paraId="36263B92" w14:textId="77777777" w:rsidTr="00AB7E32">
        <w:trPr>
          <w:cantSplit/>
        </w:trPr>
        <w:tc>
          <w:tcPr>
            <w:tcW w:w="3227" w:type="dxa"/>
            <w:tcBorders>
              <w:top w:val="nil"/>
              <w:bottom w:val="nil"/>
            </w:tcBorders>
          </w:tcPr>
          <w:p w14:paraId="614954BE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</w:p>
          <w:p w14:paraId="5544E8FE" w14:textId="3DAD27F0" w:rsidR="00245D26" w:rsidRPr="00AB7E32" w:rsidRDefault="00100426">
            <w:pPr>
              <w:rPr>
                <w:rFonts w:ascii="Poppins" w:hAnsi="Poppins" w:cs="Poppins"/>
                <w:b/>
              </w:rPr>
            </w:pPr>
            <w:r w:rsidRPr="00AB7E32">
              <w:rPr>
                <w:rFonts w:ascii="Poppins" w:hAnsi="Poppins" w:cs="Poppins"/>
                <w:b/>
              </w:rPr>
              <w:t xml:space="preserve">Report </w:t>
            </w:r>
            <w:r w:rsidR="00E23813" w:rsidRPr="00AB7E32">
              <w:rPr>
                <w:rFonts w:ascii="Poppins" w:hAnsi="Poppins" w:cs="Poppins"/>
                <w:b/>
              </w:rPr>
              <w:t>by</w:t>
            </w:r>
            <w:r w:rsidR="00245D26" w:rsidRPr="00AB7E32">
              <w:rPr>
                <w:rFonts w:ascii="Poppins" w:hAnsi="Poppins" w:cs="Poppins"/>
                <w:b/>
              </w:rPr>
              <w:t>:</w:t>
            </w:r>
          </w:p>
        </w:tc>
        <w:tc>
          <w:tcPr>
            <w:tcW w:w="7655" w:type="dxa"/>
            <w:gridSpan w:val="2"/>
            <w:tcBorders>
              <w:top w:val="nil"/>
              <w:bottom w:val="nil"/>
            </w:tcBorders>
          </w:tcPr>
          <w:p w14:paraId="4FAB4EA9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</w:p>
          <w:p w14:paraId="79F582EE" w14:textId="61445894" w:rsidR="00245D26" w:rsidRPr="00AB7E32" w:rsidRDefault="00A2249B">
            <w:pPr>
              <w:rPr>
                <w:rFonts w:ascii="Poppins" w:hAnsi="Poppins" w:cs="Poppins"/>
                <w:b/>
              </w:rPr>
            </w:pPr>
            <w:r w:rsidRPr="00AB7E32">
              <w:rPr>
                <w:rFonts w:ascii="Poppins" w:hAnsi="Poppins" w:cs="Poppins"/>
                <w:b/>
              </w:rPr>
              <w:t>Nick Saunders</w:t>
            </w:r>
            <w:r w:rsidR="00275580" w:rsidRPr="00AB7E32">
              <w:rPr>
                <w:rFonts w:ascii="Poppins" w:hAnsi="Poppins" w:cs="Poppins"/>
                <w:b/>
              </w:rPr>
              <w:t>,</w:t>
            </w:r>
            <w:r w:rsidRPr="00AB7E32">
              <w:rPr>
                <w:rFonts w:ascii="Poppins" w:hAnsi="Poppins" w:cs="Poppins"/>
                <w:b/>
              </w:rPr>
              <w:t xml:space="preserve"> </w:t>
            </w:r>
            <w:r w:rsidR="006C063C">
              <w:rPr>
                <w:rFonts w:ascii="Poppins" w:hAnsi="Poppins" w:cs="Poppins"/>
                <w:b/>
              </w:rPr>
              <w:t>Traffic &amp; Road Safety Team Leader</w:t>
            </w:r>
          </w:p>
          <w:p w14:paraId="5AACE6FC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</w:p>
        </w:tc>
      </w:tr>
      <w:tr w:rsidR="00245D26" w:rsidRPr="00AB7E32" w14:paraId="2B67B157" w14:textId="77777777" w:rsidTr="00AB7E32">
        <w:trPr>
          <w:cantSplit/>
        </w:trPr>
        <w:tc>
          <w:tcPr>
            <w:tcW w:w="3227" w:type="dxa"/>
            <w:tcBorders>
              <w:top w:val="nil"/>
              <w:bottom w:val="nil"/>
            </w:tcBorders>
          </w:tcPr>
          <w:p w14:paraId="73C82AB3" w14:textId="3FB05170" w:rsidR="00245D26" w:rsidRPr="00AB7E32" w:rsidRDefault="00100426">
            <w:pPr>
              <w:rPr>
                <w:rFonts w:ascii="Poppins" w:hAnsi="Poppins" w:cs="Poppins"/>
                <w:b/>
              </w:rPr>
            </w:pPr>
            <w:r w:rsidRPr="00AB7E32">
              <w:rPr>
                <w:rFonts w:ascii="Poppins" w:hAnsi="Poppins" w:cs="Poppins"/>
                <w:b/>
              </w:rPr>
              <w:t>Re</w:t>
            </w:r>
            <w:r w:rsidR="00E23813" w:rsidRPr="00AB7E32">
              <w:rPr>
                <w:rFonts w:ascii="Poppins" w:hAnsi="Poppins" w:cs="Poppins"/>
                <w:b/>
              </w:rPr>
              <w:t>port to</w:t>
            </w:r>
            <w:r w:rsidR="00245D26" w:rsidRPr="00AB7E32">
              <w:rPr>
                <w:rFonts w:ascii="Poppins" w:hAnsi="Poppins" w:cs="Poppins"/>
                <w:b/>
              </w:rPr>
              <w:t>:</w:t>
            </w:r>
          </w:p>
        </w:tc>
        <w:tc>
          <w:tcPr>
            <w:tcW w:w="5137" w:type="dxa"/>
            <w:tcBorders>
              <w:top w:val="nil"/>
              <w:bottom w:val="nil"/>
            </w:tcBorders>
          </w:tcPr>
          <w:p w14:paraId="611B0CFC" w14:textId="38C50E77" w:rsidR="00245D26" w:rsidRPr="00AB7E32" w:rsidRDefault="00A32104">
            <w:pPr>
              <w:rPr>
                <w:rFonts w:ascii="Poppins" w:hAnsi="Poppins" w:cs="Poppins"/>
                <w:b/>
              </w:rPr>
            </w:pPr>
            <w:r w:rsidRPr="00AB7E32">
              <w:rPr>
                <w:rFonts w:ascii="Poppins" w:hAnsi="Poppins" w:cs="Poppins"/>
                <w:b/>
              </w:rPr>
              <w:t>John Sparkes</w:t>
            </w:r>
            <w:r w:rsidR="00275580" w:rsidRPr="00AB7E32">
              <w:rPr>
                <w:rFonts w:ascii="Poppins" w:hAnsi="Poppins" w:cs="Poppins"/>
                <w:b/>
              </w:rPr>
              <w:t>,</w:t>
            </w:r>
            <w:r w:rsidRPr="00AB7E32">
              <w:rPr>
                <w:rFonts w:ascii="Poppins" w:hAnsi="Poppins" w:cs="Poppins"/>
                <w:b/>
              </w:rPr>
              <w:t xml:space="preserve"> Director of Regeneration and Economic Development</w:t>
            </w:r>
            <w:r w:rsidR="00245D26" w:rsidRPr="00AB7E32">
              <w:rPr>
                <w:rFonts w:ascii="Poppins" w:hAnsi="Poppins" w:cs="Poppins"/>
                <w:b/>
                <w:color w:val="FF0000"/>
              </w:rPr>
              <w:t xml:space="preserve"> </w:t>
            </w:r>
          </w:p>
          <w:p w14:paraId="65CE1867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</w:p>
        </w:tc>
        <w:tc>
          <w:tcPr>
            <w:tcW w:w="2515" w:type="dxa"/>
            <w:tcBorders>
              <w:top w:val="nil"/>
              <w:bottom w:val="nil"/>
            </w:tcBorders>
          </w:tcPr>
          <w:p w14:paraId="2E8B2719" w14:textId="0DFDC41D" w:rsidR="00245D26" w:rsidRPr="00AB7E32" w:rsidRDefault="00245D26" w:rsidP="00725F27">
            <w:pPr>
              <w:rPr>
                <w:rFonts w:ascii="Poppins" w:hAnsi="Poppins" w:cs="Poppins"/>
                <w:b/>
              </w:rPr>
            </w:pPr>
          </w:p>
        </w:tc>
      </w:tr>
      <w:tr w:rsidR="00245D26" w:rsidRPr="00AB7E32" w14:paraId="33A4D5B1" w14:textId="77777777" w:rsidTr="00AB7E32">
        <w:trPr>
          <w:cantSplit/>
        </w:trPr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14:paraId="440B267B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  <w:r w:rsidRPr="00AB7E32">
              <w:rPr>
                <w:rFonts w:ascii="Poppins" w:hAnsi="Poppins" w:cs="Poppins"/>
                <w:b/>
              </w:rPr>
              <w:t>Wards affected:</w:t>
            </w:r>
          </w:p>
          <w:p w14:paraId="7AD00848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</w:p>
        </w:tc>
        <w:tc>
          <w:tcPr>
            <w:tcW w:w="5137" w:type="dxa"/>
            <w:tcBorders>
              <w:top w:val="nil"/>
              <w:bottom w:val="single" w:sz="4" w:space="0" w:color="auto"/>
            </w:tcBorders>
          </w:tcPr>
          <w:p w14:paraId="19DABCED" w14:textId="7631BCC8" w:rsidR="00245D26" w:rsidRPr="00AB7E32" w:rsidRDefault="0014290D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>Wallsend North &amp; Forest</w:t>
            </w:r>
            <w:r w:rsidR="00AB16D7">
              <w:rPr>
                <w:rFonts w:ascii="Poppins" w:hAnsi="Poppins" w:cs="Poppins"/>
                <w:b/>
              </w:rPr>
              <w:t xml:space="preserve"> H</w:t>
            </w:r>
            <w:r>
              <w:rPr>
                <w:rFonts w:ascii="Poppins" w:hAnsi="Poppins" w:cs="Poppins"/>
                <w:b/>
              </w:rPr>
              <w:t>all</w:t>
            </w:r>
          </w:p>
        </w:tc>
        <w:tc>
          <w:tcPr>
            <w:tcW w:w="2515" w:type="dxa"/>
            <w:tcBorders>
              <w:top w:val="nil"/>
              <w:bottom w:val="single" w:sz="4" w:space="0" w:color="auto"/>
            </w:tcBorders>
          </w:tcPr>
          <w:p w14:paraId="778E92DB" w14:textId="77777777" w:rsidR="00245D26" w:rsidRPr="00AB7E32" w:rsidRDefault="00245D26">
            <w:pPr>
              <w:rPr>
                <w:rFonts w:ascii="Poppins" w:hAnsi="Poppins" w:cs="Poppins"/>
                <w:b/>
              </w:rPr>
            </w:pPr>
          </w:p>
        </w:tc>
      </w:tr>
    </w:tbl>
    <w:p w14:paraId="55A6C423" w14:textId="4DFD9430" w:rsidR="002B49C2" w:rsidRPr="00AB7E32" w:rsidRDefault="002B49C2">
      <w:pPr>
        <w:rPr>
          <w:rFonts w:ascii="Poppins" w:hAnsi="Poppins" w:cs="Poppins"/>
          <w:b/>
        </w:rPr>
      </w:pPr>
    </w:p>
    <w:p w14:paraId="79BF4E93" w14:textId="77777777" w:rsidR="00FA6D19" w:rsidRPr="00AB7E32" w:rsidRDefault="00CC424A">
      <w:pPr>
        <w:pStyle w:val="Footer"/>
        <w:tabs>
          <w:tab w:val="clear" w:pos="4153"/>
          <w:tab w:val="clear" w:pos="8306"/>
        </w:tabs>
        <w:rPr>
          <w:rFonts w:ascii="Poppins" w:hAnsi="Poppins" w:cs="Poppins"/>
          <w:b/>
          <w:bCs/>
          <w:u w:val="single"/>
        </w:rPr>
      </w:pPr>
      <w:r w:rsidRPr="00AB7E32">
        <w:rPr>
          <w:rFonts w:ascii="Poppins" w:hAnsi="Poppins" w:cs="Poppins"/>
          <w:b/>
          <w:bCs/>
          <w:u w:val="single"/>
        </w:rPr>
        <w:t>PART 1</w:t>
      </w:r>
    </w:p>
    <w:p w14:paraId="3B3651C4" w14:textId="77777777" w:rsidR="00D718D0" w:rsidRPr="00AB7E32" w:rsidRDefault="00D718D0">
      <w:pPr>
        <w:pStyle w:val="Footer"/>
        <w:tabs>
          <w:tab w:val="clear" w:pos="4153"/>
          <w:tab w:val="clear" w:pos="8306"/>
        </w:tabs>
        <w:rPr>
          <w:rFonts w:ascii="Poppins" w:hAnsi="Poppins" w:cs="Poppins"/>
          <w:b/>
          <w:bCs/>
        </w:rPr>
      </w:pPr>
    </w:p>
    <w:p w14:paraId="44D1FFB8" w14:textId="77777777" w:rsidR="00FA6D19" w:rsidRPr="00AB7E32" w:rsidRDefault="00C353D6" w:rsidP="00AA7B39">
      <w:pPr>
        <w:numPr>
          <w:ilvl w:val="1"/>
          <w:numId w:val="2"/>
        </w:num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Executive Summary</w:t>
      </w:r>
      <w:r w:rsidR="00FA6D19" w:rsidRPr="00AB7E32">
        <w:rPr>
          <w:rFonts w:ascii="Poppins" w:hAnsi="Poppins" w:cs="Poppins"/>
          <w:b/>
          <w:bCs/>
        </w:rPr>
        <w:t>:</w:t>
      </w:r>
    </w:p>
    <w:p w14:paraId="474C117B" w14:textId="77777777" w:rsidR="00E05CCA" w:rsidRPr="00AB7E32" w:rsidRDefault="00E05CCA" w:rsidP="008A706A">
      <w:pPr>
        <w:pStyle w:val="BodyTextIndent"/>
        <w:tabs>
          <w:tab w:val="num" w:pos="709"/>
        </w:tabs>
        <w:ind w:left="0"/>
        <w:rPr>
          <w:rFonts w:ascii="Poppins" w:hAnsi="Poppins" w:cs="Poppins"/>
          <w:color w:val="000000"/>
          <w:szCs w:val="24"/>
        </w:rPr>
      </w:pPr>
    </w:p>
    <w:p w14:paraId="174EC6E3" w14:textId="4D61049A" w:rsidR="00E60617" w:rsidRPr="00AB7E32" w:rsidRDefault="00E036A0" w:rsidP="006C650C">
      <w:pPr>
        <w:pStyle w:val="BodyTextIndent"/>
        <w:tabs>
          <w:tab w:val="num" w:pos="709"/>
        </w:tabs>
        <w:rPr>
          <w:rFonts w:ascii="Poppins" w:hAnsi="Poppins" w:cs="Poppins"/>
          <w:szCs w:val="24"/>
        </w:rPr>
      </w:pPr>
      <w:bookmarkStart w:id="3" w:name="_Hlk109901592"/>
      <w:bookmarkStart w:id="4" w:name="_Hlk118285954"/>
      <w:r w:rsidRPr="0014290D">
        <w:rPr>
          <w:rFonts w:ascii="Poppins" w:hAnsi="Poppins" w:cs="Poppins"/>
          <w:szCs w:val="24"/>
        </w:rPr>
        <w:t xml:space="preserve">This report seeks a delegated decision </w:t>
      </w:r>
      <w:bookmarkStart w:id="5" w:name="_Hlk138240531"/>
      <w:r w:rsidRPr="0014290D">
        <w:rPr>
          <w:rFonts w:ascii="Poppins" w:hAnsi="Poppins" w:cs="Poppins"/>
          <w:szCs w:val="24"/>
        </w:rPr>
        <w:t xml:space="preserve">to advertise a proposal </w:t>
      </w:r>
      <w:r w:rsidR="00AE279F">
        <w:rPr>
          <w:rFonts w:ascii="Poppins" w:hAnsi="Poppins" w:cs="Poppins"/>
          <w:szCs w:val="24"/>
        </w:rPr>
        <w:t xml:space="preserve">for a new </w:t>
      </w:r>
      <w:r w:rsidR="00231E68">
        <w:rPr>
          <w:rFonts w:ascii="Poppins" w:hAnsi="Poppins" w:cs="Poppins"/>
          <w:szCs w:val="24"/>
        </w:rPr>
        <w:t>toucan</w:t>
      </w:r>
      <w:r w:rsidR="00AE279F">
        <w:rPr>
          <w:rFonts w:ascii="Poppins" w:hAnsi="Poppins" w:cs="Poppins"/>
          <w:szCs w:val="24"/>
        </w:rPr>
        <w:t xml:space="preserve"> crossing on the A191, Whitley Road, Benton and </w:t>
      </w:r>
      <w:proofErr w:type="gramStart"/>
      <w:r w:rsidR="00AE279F">
        <w:rPr>
          <w:rFonts w:ascii="Poppins" w:hAnsi="Poppins" w:cs="Poppins"/>
          <w:szCs w:val="24"/>
        </w:rPr>
        <w:t>in the event that</w:t>
      </w:r>
      <w:proofErr w:type="gramEnd"/>
      <w:r w:rsidR="00AE279F">
        <w:rPr>
          <w:rFonts w:ascii="Poppins" w:hAnsi="Poppins" w:cs="Poppins"/>
          <w:szCs w:val="24"/>
        </w:rPr>
        <w:t xml:space="preserve"> </w:t>
      </w:r>
      <w:r w:rsidRPr="0014290D">
        <w:rPr>
          <w:rFonts w:ascii="Poppins" w:hAnsi="Poppins" w:cs="Poppins"/>
          <w:szCs w:val="24"/>
        </w:rPr>
        <w:t xml:space="preserve">no objections are received, </w:t>
      </w:r>
      <w:r w:rsidR="00AE279F">
        <w:rPr>
          <w:rFonts w:ascii="Poppins" w:hAnsi="Poppins" w:cs="Poppins"/>
          <w:szCs w:val="24"/>
        </w:rPr>
        <w:t xml:space="preserve">to </w:t>
      </w:r>
      <w:r w:rsidRPr="0014290D">
        <w:rPr>
          <w:rFonts w:ascii="Poppins" w:hAnsi="Poppins" w:cs="Poppins"/>
          <w:szCs w:val="24"/>
        </w:rPr>
        <w:t xml:space="preserve">proceed to </w:t>
      </w:r>
      <w:bookmarkStart w:id="6" w:name="_Hlk168388896"/>
      <w:r w:rsidRPr="0014290D">
        <w:rPr>
          <w:rFonts w:ascii="Poppins" w:hAnsi="Poppins" w:cs="Poppins"/>
          <w:szCs w:val="24"/>
        </w:rPr>
        <w:t xml:space="preserve">establish </w:t>
      </w:r>
      <w:bookmarkEnd w:id="3"/>
      <w:bookmarkEnd w:id="4"/>
      <w:bookmarkEnd w:id="5"/>
      <w:bookmarkEnd w:id="6"/>
      <w:r w:rsidR="00AE279F">
        <w:rPr>
          <w:rFonts w:ascii="Poppins" w:hAnsi="Poppins" w:cs="Poppins"/>
          <w:szCs w:val="24"/>
        </w:rPr>
        <w:t xml:space="preserve">the crossing. </w:t>
      </w:r>
    </w:p>
    <w:p w14:paraId="0E9FF445" w14:textId="77777777" w:rsidR="00773A52" w:rsidRPr="00AB7E32" w:rsidRDefault="00773A52" w:rsidP="006C650C">
      <w:pPr>
        <w:pStyle w:val="BodyTextIndent"/>
        <w:tabs>
          <w:tab w:val="num" w:pos="709"/>
        </w:tabs>
        <w:rPr>
          <w:rFonts w:ascii="Poppins" w:hAnsi="Poppins" w:cs="Poppins"/>
          <w:b/>
          <w:bCs/>
        </w:rPr>
      </w:pPr>
    </w:p>
    <w:p w14:paraId="4430B66D" w14:textId="77777777" w:rsidR="00FA6D19" w:rsidRPr="00AB7E32" w:rsidRDefault="00FA6D19" w:rsidP="00AA7B39">
      <w:pPr>
        <w:numPr>
          <w:ilvl w:val="1"/>
          <w:numId w:val="2"/>
        </w:num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Recommendation(s):</w:t>
      </w:r>
    </w:p>
    <w:p w14:paraId="7969E798" w14:textId="77777777" w:rsidR="0032674D" w:rsidRPr="00AB7E32" w:rsidRDefault="0032674D" w:rsidP="00887C91">
      <w:pPr>
        <w:ind w:left="720"/>
        <w:rPr>
          <w:rFonts w:ascii="Poppins" w:hAnsi="Poppins" w:cs="Poppins"/>
        </w:rPr>
      </w:pPr>
    </w:p>
    <w:p w14:paraId="06DBBCAC" w14:textId="4A354A22" w:rsidR="005A387F" w:rsidRPr="00AB7E32" w:rsidRDefault="005A387F" w:rsidP="00887C91">
      <w:pPr>
        <w:ind w:left="720"/>
        <w:rPr>
          <w:rFonts w:ascii="Poppins" w:hAnsi="Poppins" w:cs="Poppins"/>
        </w:rPr>
      </w:pPr>
      <w:r w:rsidRPr="00AB7E32">
        <w:rPr>
          <w:rFonts w:ascii="Poppins" w:hAnsi="Poppins" w:cs="Poppins"/>
        </w:rPr>
        <w:t>It is recommended that the Director of Regeneration and Economic Developm</w:t>
      </w:r>
      <w:r w:rsidR="008F2DD7" w:rsidRPr="00AB7E32">
        <w:rPr>
          <w:rFonts w:ascii="Poppins" w:hAnsi="Poppins" w:cs="Poppins"/>
        </w:rPr>
        <w:t xml:space="preserve">ent </w:t>
      </w:r>
      <w:r w:rsidR="00004136" w:rsidRPr="00AB7E32">
        <w:rPr>
          <w:rFonts w:ascii="Poppins" w:hAnsi="Poppins" w:cs="Poppins"/>
        </w:rPr>
        <w:t>makes a delegated decision</w:t>
      </w:r>
    </w:p>
    <w:p w14:paraId="36E1D638" w14:textId="77777777" w:rsidR="005A387F" w:rsidRPr="00AB7E32" w:rsidRDefault="005A387F" w:rsidP="005A387F">
      <w:pPr>
        <w:ind w:left="720"/>
        <w:jc w:val="both"/>
        <w:rPr>
          <w:rFonts w:ascii="Poppins" w:hAnsi="Poppins" w:cs="Poppins"/>
        </w:rPr>
      </w:pPr>
    </w:p>
    <w:p w14:paraId="10E403FA" w14:textId="1B53205D" w:rsidR="005A387F" w:rsidRPr="00AB7E32" w:rsidRDefault="005A387F" w:rsidP="00887C91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00AB7E32">
        <w:rPr>
          <w:rFonts w:ascii="Poppins" w:hAnsi="Poppins" w:cs="Poppins"/>
        </w:rPr>
        <w:t>that notices for the proposal should be prepared and advertised in line with relevant statutory requirements;</w:t>
      </w:r>
      <w:r w:rsidR="008F2DD7" w:rsidRPr="00AB7E32">
        <w:rPr>
          <w:rFonts w:ascii="Poppins" w:hAnsi="Poppins" w:cs="Poppins"/>
        </w:rPr>
        <w:t xml:space="preserve"> and</w:t>
      </w:r>
    </w:p>
    <w:p w14:paraId="16795B4D" w14:textId="77777777" w:rsidR="005A387F" w:rsidRPr="00AB7E32" w:rsidRDefault="005A387F" w:rsidP="00AB7E32">
      <w:pPr>
        <w:ind w:left="720"/>
        <w:jc w:val="both"/>
        <w:rPr>
          <w:rFonts w:ascii="Poppins" w:hAnsi="Poppins" w:cs="Poppins"/>
        </w:rPr>
      </w:pPr>
    </w:p>
    <w:p w14:paraId="5BA39871" w14:textId="193E55EE" w:rsidR="005A387F" w:rsidRPr="00AB7E32" w:rsidRDefault="005A387F" w:rsidP="00AB7E32">
      <w:pPr>
        <w:pStyle w:val="ListParagraph"/>
        <w:numPr>
          <w:ilvl w:val="0"/>
          <w:numId w:val="5"/>
        </w:numPr>
        <w:tabs>
          <w:tab w:val="left" w:pos="5812"/>
        </w:tabs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that if no </w:t>
      </w:r>
      <w:r w:rsidR="008F2DD7" w:rsidRPr="00AB7E32">
        <w:rPr>
          <w:rFonts w:ascii="Poppins" w:hAnsi="Poppins" w:cs="Poppins"/>
        </w:rPr>
        <w:t>objections</w:t>
      </w:r>
      <w:r w:rsidRPr="00AB7E32">
        <w:rPr>
          <w:rFonts w:ascii="Poppins" w:hAnsi="Poppins" w:cs="Poppins"/>
        </w:rPr>
        <w:t xml:space="preserve"> are received following the period of consultation</w:t>
      </w:r>
      <w:bookmarkStart w:id="7" w:name="_Hlk135237474"/>
      <w:r w:rsidRPr="00AB7E32">
        <w:rPr>
          <w:rFonts w:ascii="Poppins" w:hAnsi="Poppins" w:cs="Poppins"/>
        </w:rPr>
        <w:t xml:space="preserve">, </w:t>
      </w:r>
      <w:r w:rsidR="00963B62">
        <w:rPr>
          <w:rFonts w:ascii="Poppins" w:hAnsi="Poppins" w:cs="Poppins"/>
        </w:rPr>
        <w:t xml:space="preserve">a </w:t>
      </w:r>
      <w:r w:rsidR="00231E68">
        <w:rPr>
          <w:rFonts w:ascii="Poppins" w:hAnsi="Poppins" w:cs="Poppins"/>
        </w:rPr>
        <w:t>toucan</w:t>
      </w:r>
      <w:r w:rsidR="009227F6" w:rsidRPr="00AB7E32">
        <w:rPr>
          <w:rFonts w:ascii="Poppins" w:hAnsi="Poppins" w:cs="Poppins"/>
        </w:rPr>
        <w:t xml:space="preserve"> </w:t>
      </w:r>
      <w:bookmarkStart w:id="8" w:name="_Hlk110615195"/>
      <w:r w:rsidR="008F2DD7" w:rsidRPr="00AB7E32">
        <w:rPr>
          <w:rFonts w:ascii="Poppins" w:hAnsi="Poppins" w:cs="Poppins"/>
        </w:rPr>
        <w:t>crossing shall</w:t>
      </w:r>
      <w:r w:rsidRPr="00AB7E32">
        <w:rPr>
          <w:rFonts w:ascii="Poppins" w:hAnsi="Poppins" w:cs="Poppins"/>
        </w:rPr>
        <w:t xml:space="preserve"> be </w:t>
      </w:r>
      <w:r w:rsidR="00645BE0" w:rsidRPr="00AB7E32">
        <w:rPr>
          <w:rFonts w:ascii="Poppins" w:hAnsi="Poppins" w:cs="Poppins"/>
        </w:rPr>
        <w:t>installed in accordance with the proposal</w:t>
      </w:r>
      <w:bookmarkEnd w:id="7"/>
      <w:bookmarkEnd w:id="8"/>
      <w:r w:rsidRPr="00AB7E32">
        <w:rPr>
          <w:rFonts w:ascii="Poppins" w:hAnsi="Poppins" w:cs="Poppins"/>
        </w:rPr>
        <w:t>.</w:t>
      </w:r>
    </w:p>
    <w:p w14:paraId="55A457F5" w14:textId="77777777" w:rsidR="00F01802" w:rsidRPr="00AB7E32" w:rsidRDefault="00F01802" w:rsidP="00EE63C8">
      <w:pPr>
        <w:tabs>
          <w:tab w:val="left" w:pos="5812"/>
        </w:tabs>
        <w:spacing w:line="280" w:lineRule="exact"/>
        <w:rPr>
          <w:rFonts w:ascii="Poppins" w:hAnsi="Poppins" w:cs="Poppins"/>
        </w:rPr>
      </w:pPr>
    </w:p>
    <w:p w14:paraId="29105B5A" w14:textId="77777777" w:rsidR="00FA6D19" w:rsidRPr="00AB7E32" w:rsidRDefault="00FA6D19" w:rsidP="00AA7B39">
      <w:pPr>
        <w:numPr>
          <w:ilvl w:val="1"/>
          <w:numId w:val="2"/>
        </w:num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Forward Plan:</w:t>
      </w:r>
    </w:p>
    <w:p w14:paraId="738D5D84" w14:textId="2C696338" w:rsidR="00FA6D19" w:rsidRPr="00AB7E32" w:rsidRDefault="00FA6D19">
      <w:pPr>
        <w:rPr>
          <w:rFonts w:ascii="Poppins" w:hAnsi="Poppins" w:cs="Poppins"/>
          <w:b/>
          <w:bCs/>
        </w:rPr>
      </w:pPr>
    </w:p>
    <w:p w14:paraId="11497848" w14:textId="1DF8C1D1" w:rsidR="00772D7F" w:rsidRPr="00AB7E32" w:rsidRDefault="00211911" w:rsidP="00E10723">
      <w:pPr>
        <w:ind w:left="720"/>
        <w:rPr>
          <w:rFonts w:ascii="Poppins" w:hAnsi="Poppins" w:cs="Poppins"/>
        </w:rPr>
      </w:pPr>
      <w:r w:rsidRPr="00AB7E32">
        <w:rPr>
          <w:rFonts w:ascii="Poppins" w:hAnsi="Poppins" w:cs="Poppins"/>
        </w:rPr>
        <w:lastRenderedPageBreak/>
        <w:t xml:space="preserve">Seeking delegated decisions to advertise </w:t>
      </w:r>
      <w:r w:rsidR="00516664" w:rsidRPr="00AB7E32">
        <w:rPr>
          <w:rFonts w:ascii="Poppins" w:hAnsi="Poppins" w:cs="Poppins"/>
        </w:rPr>
        <w:t xml:space="preserve">proposals to install </w:t>
      </w:r>
      <w:r w:rsidR="006534E5">
        <w:rPr>
          <w:rFonts w:ascii="Poppins" w:hAnsi="Poppins" w:cs="Poppins"/>
        </w:rPr>
        <w:t>toucan</w:t>
      </w:r>
      <w:r w:rsidR="00F01802">
        <w:rPr>
          <w:rFonts w:ascii="Poppins" w:hAnsi="Poppins" w:cs="Poppins"/>
        </w:rPr>
        <w:t xml:space="preserve"> crossings</w:t>
      </w:r>
      <w:r w:rsidR="006534E5">
        <w:rPr>
          <w:rFonts w:ascii="Poppins" w:hAnsi="Poppins" w:cs="Poppins"/>
        </w:rPr>
        <w:t xml:space="preserve"> </w:t>
      </w:r>
      <w:r w:rsidRPr="00AB7E32">
        <w:rPr>
          <w:rFonts w:ascii="Poppins" w:hAnsi="Poppins" w:cs="Poppins"/>
        </w:rPr>
        <w:t>and</w:t>
      </w:r>
      <w:r w:rsidR="00924EAD" w:rsidRPr="00AB7E32">
        <w:rPr>
          <w:rFonts w:ascii="Poppins" w:hAnsi="Poppins" w:cs="Poppins"/>
        </w:rPr>
        <w:t>,</w:t>
      </w:r>
      <w:r w:rsidRPr="00AB7E32">
        <w:rPr>
          <w:rFonts w:ascii="Poppins" w:hAnsi="Poppins" w:cs="Poppins"/>
        </w:rPr>
        <w:t xml:space="preserve"> </w:t>
      </w:r>
      <w:proofErr w:type="gramStart"/>
      <w:r w:rsidRPr="00AB7E32">
        <w:rPr>
          <w:rFonts w:ascii="Poppins" w:hAnsi="Poppins" w:cs="Poppins"/>
        </w:rPr>
        <w:t>in the event that</w:t>
      </w:r>
      <w:proofErr w:type="gramEnd"/>
      <w:r w:rsidRPr="00AB7E32">
        <w:rPr>
          <w:rFonts w:ascii="Poppins" w:hAnsi="Poppins" w:cs="Poppins"/>
        </w:rPr>
        <w:t xml:space="preserve"> no objections are received, </w:t>
      </w:r>
      <w:r w:rsidR="00924EAD" w:rsidRPr="00AB7E32">
        <w:rPr>
          <w:rFonts w:ascii="Poppins" w:hAnsi="Poppins" w:cs="Poppins"/>
        </w:rPr>
        <w:t xml:space="preserve">to </w:t>
      </w:r>
      <w:r w:rsidR="000926DE" w:rsidRPr="00AB7E32">
        <w:rPr>
          <w:rFonts w:ascii="Poppins" w:hAnsi="Poppins" w:cs="Poppins"/>
        </w:rPr>
        <w:t xml:space="preserve">determine that </w:t>
      </w:r>
      <w:r w:rsidR="006534E5">
        <w:rPr>
          <w:rFonts w:ascii="Poppins" w:hAnsi="Poppins" w:cs="Poppins"/>
          <w:szCs w:val="24"/>
        </w:rPr>
        <w:t>toucan</w:t>
      </w:r>
      <w:r w:rsidR="00DB5805" w:rsidRPr="00AB7E32">
        <w:rPr>
          <w:rFonts w:ascii="Poppins" w:hAnsi="Poppins" w:cs="Poppins"/>
          <w:szCs w:val="24"/>
        </w:rPr>
        <w:t xml:space="preserve"> crossing</w:t>
      </w:r>
      <w:r w:rsidR="008F2DD7" w:rsidRPr="00AB7E32">
        <w:rPr>
          <w:rFonts w:ascii="Poppins" w:hAnsi="Poppins" w:cs="Poppins"/>
          <w:szCs w:val="24"/>
        </w:rPr>
        <w:t>s</w:t>
      </w:r>
      <w:r w:rsidR="00D53AB9" w:rsidRPr="00AB7E32">
        <w:rPr>
          <w:rFonts w:ascii="Poppins" w:hAnsi="Poppins" w:cs="Poppins"/>
          <w:szCs w:val="24"/>
        </w:rPr>
        <w:t xml:space="preserve"> </w:t>
      </w:r>
      <w:r w:rsidR="000926DE" w:rsidRPr="00AB7E32">
        <w:rPr>
          <w:rFonts w:ascii="Poppins" w:hAnsi="Poppins" w:cs="Poppins"/>
        </w:rPr>
        <w:t>should be installed</w:t>
      </w:r>
      <w:r w:rsidR="008F2DD7" w:rsidRPr="00AB7E32">
        <w:rPr>
          <w:rFonts w:ascii="Poppins" w:hAnsi="Poppins" w:cs="Poppins"/>
        </w:rPr>
        <w:t>,</w:t>
      </w:r>
      <w:r w:rsidRPr="00AB7E32">
        <w:rPr>
          <w:rFonts w:ascii="Poppins" w:hAnsi="Poppins" w:cs="Poppins"/>
        </w:rPr>
        <w:t xml:space="preserve"> </w:t>
      </w:r>
      <w:r w:rsidR="00926670" w:rsidRPr="00AB7E32">
        <w:rPr>
          <w:rFonts w:ascii="Poppins" w:hAnsi="Poppins" w:cs="Poppins"/>
        </w:rPr>
        <w:t>is a standing item on the Forward Plan.</w:t>
      </w:r>
    </w:p>
    <w:p w14:paraId="34051154" w14:textId="77777777" w:rsidR="00247EB2" w:rsidRPr="00AB7E32" w:rsidRDefault="00247EB2" w:rsidP="005A12D4">
      <w:pPr>
        <w:ind w:left="720"/>
        <w:rPr>
          <w:rFonts w:ascii="Poppins" w:hAnsi="Poppins" w:cs="Poppins"/>
        </w:rPr>
      </w:pPr>
    </w:p>
    <w:p w14:paraId="1537C4C8" w14:textId="77777777" w:rsidR="00FA6D19" w:rsidRPr="00AB7E32" w:rsidRDefault="00FA6D19" w:rsidP="00AA7B39">
      <w:pPr>
        <w:numPr>
          <w:ilvl w:val="1"/>
          <w:numId w:val="2"/>
        </w:num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 xml:space="preserve">Council Plan and Policy Framework </w:t>
      </w:r>
    </w:p>
    <w:p w14:paraId="1784EB60" w14:textId="77777777" w:rsidR="00803386" w:rsidRPr="00AB7E32" w:rsidRDefault="00803386" w:rsidP="00803386">
      <w:pPr>
        <w:pStyle w:val="ListParagraph"/>
        <w:rPr>
          <w:rFonts w:ascii="Poppins" w:hAnsi="Poppins" w:cs="Poppins"/>
          <w:b/>
          <w:bCs/>
        </w:rPr>
      </w:pPr>
    </w:p>
    <w:p w14:paraId="3300EA8D" w14:textId="77777777" w:rsidR="00AB7E32" w:rsidRPr="00166CB6" w:rsidRDefault="00AB7E32" w:rsidP="00AB7E32">
      <w:pPr>
        <w:ind w:left="709"/>
        <w:rPr>
          <w:rFonts w:ascii="Poppins" w:hAnsi="Poppins" w:cs="Poppins"/>
          <w:szCs w:val="24"/>
        </w:rPr>
      </w:pPr>
      <w:bookmarkStart w:id="9" w:name="_Hlk123913561"/>
      <w:r w:rsidRPr="00166CB6">
        <w:rPr>
          <w:rFonts w:ascii="Poppins" w:hAnsi="Poppins" w:cs="Poppins"/>
          <w:szCs w:val="24"/>
        </w:rPr>
        <w:t xml:space="preserve">The proposals in this report </w:t>
      </w:r>
      <w:bookmarkEnd w:id="9"/>
      <w:r w:rsidRPr="00166CB6">
        <w:rPr>
          <w:rFonts w:ascii="Poppins" w:hAnsi="Poppins" w:cs="Poppins"/>
          <w:szCs w:val="24"/>
        </w:rPr>
        <w:t>relate to the following priorities in Our North Tyneside, the Council Plan 2021 to 2025:</w:t>
      </w:r>
    </w:p>
    <w:p w14:paraId="4532E3A9" w14:textId="77777777" w:rsidR="00AB7E32" w:rsidRPr="00166CB6" w:rsidRDefault="00AB7E32" w:rsidP="00AB7E32">
      <w:pPr>
        <w:ind w:left="709"/>
        <w:rPr>
          <w:rFonts w:ascii="Poppins" w:hAnsi="Poppins" w:cs="Poppins"/>
          <w:szCs w:val="24"/>
        </w:rPr>
      </w:pPr>
    </w:p>
    <w:p w14:paraId="4C54AC53" w14:textId="77777777" w:rsidR="00AB7E32" w:rsidRPr="00166CB6" w:rsidRDefault="00AB7E32" w:rsidP="00AB7E32">
      <w:pPr>
        <w:pStyle w:val="ListParagraph"/>
        <w:numPr>
          <w:ilvl w:val="0"/>
          <w:numId w:val="19"/>
        </w:numPr>
        <w:jc w:val="both"/>
        <w:rPr>
          <w:rFonts w:ascii="Poppins" w:hAnsi="Poppins" w:cs="Poppins"/>
        </w:rPr>
      </w:pPr>
      <w:r w:rsidRPr="00166CB6">
        <w:rPr>
          <w:rFonts w:ascii="Poppins" w:hAnsi="Poppins" w:cs="Poppins"/>
        </w:rPr>
        <w:t>A green North Tyneside</w:t>
      </w:r>
    </w:p>
    <w:p w14:paraId="6763D580" w14:textId="77777777" w:rsidR="00AB7E32" w:rsidRPr="00166CB6" w:rsidRDefault="00AB7E32" w:rsidP="00AB7E32">
      <w:pPr>
        <w:pStyle w:val="ListParagraph"/>
        <w:numPr>
          <w:ilvl w:val="0"/>
          <w:numId w:val="18"/>
        </w:numPr>
        <w:ind w:left="1560" w:hanging="426"/>
        <w:rPr>
          <w:rFonts w:ascii="Poppins" w:hAnsi="Poppins" w:cs="Poppins"/>
        </w:rPr>
      </w:pPr>
      <w:r w:rsidRPr="00166CB6">
        <w:rPr>
          <w:rFonts w:ascii="Poppins" w:hAnsi="Poppins" w:cs="Poppins"/>
        </w:rPr>
        <w:t>We will increase opportunities for safe walking and cycling, including providing a segregated cycleway at the coast</w:t>
      </w:r>
    </w:p>
    <w:p w14:paraId="7C02782C" w14:textId="77777777" w:rsidR="00AB7E32" w:rsidRPr="00166CB6" w:rsidRDefault="00AB7E32" w:rsidP="00AB7E32">
      <w:pPr>
        <w:pStyle w:val="ListParagraph"/>
        <w:numPr>
          <w:ilvl w:val="0"/>
          <w:numId w:val="18"/>
        </w:numPr>
        <w:ind w:left="1560" w:hanging="426"/>
        <w:rPr>
          <w:rFonts w:ascii="Poppins" w:hAnsi="Poppins" w:cs="Poppins"/>
        </w:rPr>
      </w:pPr>
      <w:r w:rsidRPr="00166CB6">
        <w:rPr>
          <w:rFonts w:ascii="Poppins" w:hAnsi="Poppins" w:cs="Poppins"/>
        </w:rPr>
        <w:t>We will publish an action plan of the steps we will take and the national investment we will seek to make North Tyneside carbon net-zero by 2030</w:t>
      </w:r>
    </w:p>
    <w:p w14:paraId="05C926AD" w14:textId="77777777" w:rsidR="00AB7E32" w:rsidRPr="00166CB6" w:rsidRDefault="00AB7E32" w:rsidP="00AB7E32">
      <w:pPr>
        <w:jc w:val="both"/>
        <w:rPr>
          <w:rFonts w:ascii="Poppins" w:hAnsi="Poppins" w:cs="Poppins"/>
        </w:rPr>
      </w:pPr>
      <w:bookmarkStart w:id="10" w:name="_Hlk136361793"/>
    </w:p>
    <w:p w14:paraId="10DD6389" w14:textId="77777777" w:rsidR="00AB7E32" w:rsidRPr="00166CB6" w:rsidRDefault="00AB7E32" w:rsidP="00AB7E32">
      <w:pPr>
        <w:pStyle w:val="ListParagraph"/>
        <w:numPr>
          <w:ilvl w:val="0"/>
          <w:numId w:val="19"/>
        </w:numPr>
        <w:jc w:val="both"/>
        <w:rPr>
          <w:rFonts w:ascii="Poppins" w:hAnsi="Poppins" w:cs="Poppins"/>
        </w:rPr>
      </w:pPr>
      <w:r w:rsidRPr="00166CB6">
        <w:rPr>
          <w:rFonts w:ascii="Poppins" w:hAnsi="Poppins" w:cs="Poppins"/>
        </w:rPr>
        <w:t>A secure North Tyneside</w:t>
      </w:r>
    </w:p>
    <w:p w14:paraId="7574E2C9" w14:textId="77777777" w:rsidR="00AB7E32" w:rsidRPr="00166CB6" w:rsidRDefault="00AB7E32" w:rsidP="00AB7E32">
      <w:pPr>
        <w:ind w:left="709"/>
        <w:rPr>
          <w:rFonts w:ascii="Poppins" w:hAnsi="Poppins" w:cs="Poppins"/>
        </w:rPr>
      </w:pPr>
    </w:p>
    <w:p w14:paraId="202D1E06" w14:textId="77777777" w:rsidR="00AB7E32" w:rsidRPr="00166CB6" w:rsidRDefault="00AB7E32" w:rsidP="00AB7E32">
      <w:pPr>
        <w:ind w:left="709"/>
        <w:rPr>
          <w:rFonts w:ascii="Poppins" w:hAnsi="Poppins" w:cs="Poppins"/>
        </w:rPr>
      </w:pPr>
      <w:r w:rsidRPr="00166CB6">
        <w:rPr>
          <w:rFonts w:ascii="Poppins" w:hAnsi="Poppins" w:cs="Poppins"/>
        </w:rPr>
        <w:t xml:space="preserve">The proposals also support </w:t>
      </w:r>
      <w:proofErr w:type="gramStart"/>
      <w:r w:rsidRPr="00166CB6">
        <w:rPr>
          <w:rFonts w:ascii="Poppins" w:hAnsi="Poppins" w:cs="Poppins"/>
        </w:rPr>
        <w:t>a number of</w:t>
      </w:r>
      <w:proofErr w:type="gramEnd"/>
      <w:r w:rsidRPr="00166CB6">
        <w:rPr>
          <w:rFonts w:ascii="Poppins" w:hAnsi="Poppins" w:cs="Poppins"/>
        </w:rPr>
        <w:t xml:space="preserve"> objectives in the Carbon Net Zero 2030 Action Plan, in particular:</w:t>
      </w:r>
    </w:p>
    <w:p w14:paraId="7DE5A052" w14:textId="77777777" w:rsidR="00AB7E32" w:rsidRPr="00166CB6" w:rsidRDefault="00AB7E32" w:rsidP="00AB7E32">
      <w:pPr>
        <w:rPr>
          <w:rFonts w:ascii="Poppins" w:hAnsi="Poppins" w:cs="Poppins"/>
        </w:rPr>
      </w:pPr>
    </w:p>
    <w:p w14:paraId="6D446951" w14:textId="77777777" w:rsidR="00AB7E32" w:rsidRPr="00166CB6" w:rsidRDefault="00AB7E32" w:rsidP="00AB7E32">
      <w:pPr>
        <w:pStyle w:val="ListParagraph"/>
        <w:numPr>
          <w:ilvl w:val="0"/>
          <w:numId w:val="19"/>
        </w:numPr>
        <w:jc w:val="both"/>
        <w:rPr>
          <w:rFonts w:ascii="Poppins" w:hAnsi="Poppins" w:cs="Poppins"/>
        </w:rPr>
      </w:pPr>
      <w:r w:rsidRPr="00166CB6">
        <w:rPr>
          <w:rFonts w:ascii="Poppins" w:hAnsi="Poppins" w:cs="Poppins"/>
        </w:rPr>
        <w:t>Travel</w:t>
      </w:r>
    </w:p>
    <w:p w14:paraId="74892842" w14:textId="6D56472F" w:rsidR="00AB7E32" w:rsidRPr="00166CB6" w:rsidRDefault="00AB7E32" w:rsidP="00AB7E32">
      <w:pPr>
        <w:pStyle w:val="ListParagraph"/>
        <w:numPr>
          <w:ilvl w:val="0"/>
          <w:numId w:val="18"/>
        </w:numPr>
        <w:ind w:left="1560" w:hanging="426"/>
        <w:rPr>
          <w:rFonts w:ascii="Poppins" w:hAnsi="Poppins" w:cs="Poppins"/>
        </w:rPr>
      </w:pPr>
      <w:r w:rsidRPr="00166CB6">
        <w:rPr>
          <w:rFonts w:ascii="Poppins" w:hAnsi="Poppins" w:cs="Poppins"/>
        </w:rPr>
        <w:t>Creation of fully connected cycling network (LCWIP)</w:t>
      </w:r>
      <w:r w:rsidR="003E7549">
        <w:rPr>
          <w:rFonts w:ascii="Poppins" w:hAnsi="Poppins" w:cs="Poppins"/>
        </w:rPr>
        <w:t xml:space="preserve"> and school streets programme</w:t>
      </w:r>
    </w:p>
    <w:p w14:paraId="6E8C9F76" w14:textId="77777777" w:rsidR="00AB7E32" w:rsidRPr="00166CB6" w:rsidRDefault="00AB7E32" w:rsidP="00AB7E32">
      <w:pPr>
        <w:pStyle w:val="ListParagraph"/>
        <w:numPr>
          <w:ilvl w:val="0"/>
          <w:numId w:val="18"/>
        </w:numPr>
        <w:ind w:left="1560" w:hanging="426"/>
        <w:rPr>
          <w:rFonts w:ascii="Poppins" w:hAnsi="Poppins" w:cs="Poppins"/>
        </w:rPr>
      </w:pPr>
      <w:r w:rsidRPr="00166CB6">
        <w:rPr>
          <w:rFonts w:ascii="Poppins" w:hAnsi="Poppins" w:cs="Poppins"/>
        </w:rPr>
        <w:t>Footpath Upgrade Programme</w:t>
      </w:r>
    </w:p>
    <w:p w14:paraId="23CE60EA" w14:textId="71AF6BC5" w:rsidR="00AB7E32" w:rsidRDefault="00AB7E32" w:rsidP="00AB7E32">
      <w:pPr>
        <w:pStyle w:val="ListParagraph"/>
        <w:numPr>
          <w:ilvl w:val="0"/>
          <w:numId w:val="18"/>
        </w:numPr>
        <w:ind w:left="1560" w:hanging="426"/>
        <w:rPr>
          <w:rFonts w:ascii="Poppins" w:hAnsi="Poppins" w:cs="Poppins"/>
        </w:rPr>
      </w:pPr>
      <w:r w:rsidRPr="00166CB6">
        <w:rPr>
          <w:rFonts w:ascii="Poppins" w:hAnsi="Poppins" w:cs="Poppins"/>
        </w:rPr>
        <w:t xml:space="preserve">Reduce car-based school trips </w:t>
      </w:r>
      <w:r w:rsidR="003E7549">
        <w:rPr>
          <w:rFonts w:ascii="Poppins" w:hAnsi="Poppins" w:cs="Poppins"/>
        </w:rPr>
        <w:t>via Go-smarter initiatives</w:t>
      </w:r>
    </w:p>
    <w:p w14:paraId="15AA2038" w14:textId="77777777" w:rsidR="00963B62" w:rsidRDefault="00963B62" w:rsidP="00963B62">
      <w:pPr>
        <w:rPr>
          <w:rFonts w:ascii="Poppins" w:hAnsi="Poppins" w:cs="Poppins"/>
        </w:rPr>
      </w:pPr>
    </w:p>
    <w:p w14:paraId="5278827C" w14:textId="77777777" w:rsidR="00963B62" w:rsidRPr="00CE411A" w:rsidRDefault="00963B62" w:rsidP="00963B62">
      <w:pPr>
        <w:ind w:left="709"/>
        <w:rPr>
          <w:rFonts w:ascii="Poppins" w:hAnsi="Poppins" w:cs="Poppins"/>
          <w:szCs w:val="24"/>
        </w:rPr>
      </w:pPr>
      <w:r w:rsidRPr="00CE411A">
        <w:rPr>
          <w:rFonts w:ascii="Poppins" w:hAnsi="Poppins" w:cs="Poppins"/>
          <w:szCs w:val="24"/>
        </w:rPr>
        <w:t>In accordance with the Authority’s Constitution and Budget and Policy Framework Procedure Rules, the Authority has commenced the process to develop a new Council Plan for the period 2025-2029. The new Council Plan will be based on the following five policy priorities: -</w:t>
      </w:r>
    </w:p>
    <w:p w14:paraId="7432B3AC" w14:textId="77777777" w:rsidR="00963B62" w:rsidRPr="00F54F62" w:rsidRDefault="00963B62" w:rsidP="00963B62">
      <w:pPr>
        <w:rPr>
          <w:rFonts w:ascii="Poppins" w:hAnsi="Poppins" w:cs="Poppins"/>
        </w:rPr>
      </w:pPr>
    </w:p>
    <w:p w14:paraId="5823CB83" w14:textId="77777777" w:rsidR="00963B62" w:rsidRPr="00F54F62" w:rsidRDefault="00963B62" w:rsidP="00963B62">
      <w:pPr>
        <w:ind w:left="1440" w:hanging="720"/>
        <w:rPr>
          <w:rFonts w:ascii="Poppins" w:hAnsi="Poppins" w:cs="Poppins"/>
        </w:rPr>
      </w:pPr>
      <w:r w:rsidRPr="00F54F62">
        <w:rPr>
          <w:rFonts w:ascii="Poppins" w:hAnsi="Poppins" w:cs="Poppins"/>
        </w:rPr>
        <w:t>1.</w:t>
      </w:r>
      <w:r w:rsidRPr="00F54F62">
        <w:rPr>
          <w:rFonts w:ascii="Poppins" w:hAnsi="Poppins" w:cs="Poppins"/>
        </w:rPr>
        <w:tab/>
        <w:t xml:space="preserve">Working with local people and organisations for a healthier, fairer and better quality of </w:t>
      </w:r>
      <w:proofErr w:type="gramStart"/>
      <w:r w:rsidRPr="00F54F62">
        <w:rPr>
          <w:rFonts w:ascii="Poppins" w:hAnsi="Poppins" w:cs="Poppins"/>
        </w:rPr>
        <w:t>life;</w:t>
      </w:r>
      <w:proofErr w:type="gramEnd"/>
      <w:r w:rsidRPr="00F54F62">
        <w:rPr>
          <w:rFonts w:ascii="Poppins" w:hAnsi="Poppins" w:cs="Poppins"/>
        </w:rPr>
        <w:t xml:space="preserve"> </w:t>
      </w:r>
    </w:p>
    <w:p w14:paraId="70434E82" w14:textId="77777777" w:rsidR="00963B62" w:rsidRPr="00F54F62" w:rsidRDefault="00963B62" w:rsidP="00963B62">
      <w:pPr>
        <w:ind w:firstLine="720"/>
        <w:rPr>
          <w:rFonts w:ascii="Poppins" w:hAnsi="Poppins" w:cs="Poppins"/>
        </w:rPr>
      </w:pPr>
      <w:r w:rsidRPr="00F54F62">
        <w:rPr>
          <w:rFonts w:ascii="Poppins" w:hAnsi="Poppins" w:cs="Poppins"/>
        </w:rPr>
        <w:t>2.</w:t>
      </w:r>
      <w:r w:rsidRPr="00F54F62">
        <w:rPr>
          <w:rFonts w:ascii="Poppins" w:hAnsi="Poppins" w:cs="Poppins"/>
        </w:rPr>
        <w:tab/>
        <w:t xml:space="preserve">Giving our children and young people the best start in </w:t>
      </w:r>
      <w:proofErr w:type="gramStart"/>
      <w:r w:rsidRPr="00F54F62">
        <w:rPr>
          <w:rFonts w:ascii="Poppins" w:hAnsi="Poppins" w:cs="Poppins"/>
        </w:rPr>
        <w:t>life;</w:t>
      </w:r>
      <w:proofErr w:type="gramEnd"/>
    </w:p>
    <w:p w14:paraId="6127BCF9" w14:textId="77777777" w:rsidR="00963B62" w:rsidRPr="00F54F62" w:rsidRDefault="00963B62" w:rsidP="00963B62">
      <w:pPr>
        <w:ind w:left="1440" w:hanging="720"/>
        <w:rPr>
          <w:rFonts w:ascii="Poppins" w:hAnsi="Poppins" w:cs="Poppins"/>
        </w:rPr>
      </w:pPr>
      <w:r w:rsidRPr="00F54F62">
        <w:rPr>
          <w:rFonts w:ascii="Poppins" w:hAnsi="Poppins" w:cs="Poppins"/>
        </w:rPr>
        <w:t>3.</w:t>
      </w:r>
      <w:r w:rsidRPr="00F54F62">
        <w:rPr>
          <w:rFonts w:ascii="Poppins" w:hAnsi="Poppins" w:cs="Poppins"/>
        </w:rPr>
        <w:tab/>
        <w:t xml:space="preserve">Building neighbourhoods and town centres that are clean, green and safe, and places to be proud </w:t>
      </w:r>
      <w:proofErr w:type="gramStart"/>
      <w:r w:rsidRPr="00F54F62">
        <w:rPr>
          <w:rFonts w:ascii="Poppins" w:hAnsi="Poppins" w:cs="Poppins"/>
        </w:rPr>
        <w:t>of;</w:t>
      </w:r>
      <w:proofErr w:type="gramEnd"/>
      <w:r w:rsidRPr="00F54F62">
        <w:rPr>
          <w:rFonts w:ascii="Poppins" w:hAnsi="Poppins" w:cs="Poppins"/>
        </w:rPr>
        <w:t xml:space="preserve"> </w:t>
      </w:r>
    </w:p>
    <w:p w14:paraId="4C897E17" w14:textId="77777777" w:rsidR="00963B62" w:rsidRPr="00F54F62" w:rsidRDefault="00963B62" w:rsidP="00963B62">
      <w:pPr>
        <w:ind w:firstLine="720"/>
        <w:rPr>
          <w:rFonts w:ascii="Poppins" w:hAnsi="Poppins" w:cs="Poppins"/>
        </w:rPr>
      </w:pPr>
      <w:r w:rsidRPr="00F54F62">
        <w:rPr>
          <w:rFonts w:ascii="Poppins" w:hAnsi="Poppins" w:cs="Poppins"/>
        </w:rPr>
        <w:t>4.</w:t>
      </w:r>
      <w:r w:rsidRPr="00F54F62">
        <w:rPr>
          <w:rFonts w:ascii="Poppins" w:hAnsi="Poppins" w:cs="Poppins"/>
        </w:rPr>
        <w:tab/>
        <w:t>Increasing jobs, skills and work experience opportunities; and</w:t>
      </w:r>
    </w:p>
    <w:p w14:paraId="51B705D5" w14:textId="77777777" w:rsidR="00963B62" w:rsidRDefault="00963B62" w:rsidP="00963B62">
      <w:pPr>
        <w:ind w:firstLine="720"/>
        <w:rPr>
          <w:rFonts w:ascii="Poppins" w:hAnsi="Poppins" w:cs="Poppins"/>
        </w:rPr>
      </w:pPr>
      <w:r w:rsidRPr="00F54F62">
        <w:rPr>
          <w:rFonts w:ascii="Poppins" w:hAnsi="Poppins" w:cs="Poppins"/>
        </w:rPr>
        <w:t>5.</w:t>
      </w:r>
      <w:r w:rsidRPr="00F54F62">
        <w:rPr>
          <w:rFonts w:ascii="Poppins" w:hAnsi="Poppins" w:cs="Poppins"/>
        </w:rPr>
        <w:tab/>
        <w:t>Delivering more affordable and social housing.</w:t>
      </w:r>
      <w:r>
        <w:rPr>
          <w:rFonts w:ascii="Poppins" w:hAnsi="Poppins" w:cs="Poppins"/>
        </w:rPr>
        <w:t xml:space="preserve"> </w:t>
      </w:r>
    </w:p>
    <w:p w14:paraId="75678F2C" w14:textId="77777777" w:rsidR="00963B62" w:rsidRDefault="00963B62" w:rsidP="00963B62">
      <w:pPr>
        <w:ind w:firstLine="720"/>
        <w:rPr>
          <w:rFonts w:ascii="Poppins" w:hAnsi="Poppins" w:cs="Poppins"/>
        </w:rPr>
      </w:pPr>
    </w:p>
    <w:p w14:paraId="20EC802D" w14:textId="77777777" w:rsidR="00963B62" w:rsidRPr="00F54F62" w:rsidRDefault="00963B62" w:rsidP="00963B62">
      <w:pPr>
        <w:ind w:left="709"/>
        <w:rPr>
          <w:rFonts w:ascii="Poppins" w:hAnsi="Poppins" w:cs="Poppins"/>
        </w:rPr>
      </w:pPr>
      <w:r w:rsidRPr="00F54F62">
        <w:rPr>
          <w:rFonts w:ascii="Poppins" w:hAnsi="Poppins" w:cs="Poppins"/>
        </w:rPr>
        <w:t>This report links to priorit</w:t>
      </w:r>
      <w:r>
        <w:rPr>
          <w:rFonts w:ascii="Poppins" w:hAnsi="Poppins" w:cs="Poppins"/>
        </w:rPr>
        <w:t xml:space="preserve">y </w:t>
      </w:r>
      <w:r w:rsidRPr="00F54F62">
        <w:rPr>
          <w:rFonts w:ascii="Poppins" w:hAnsi="Poppins" w:cs="Poppins"/>
        </w:rPr>
        <w:t>3 as well as the priorities identified above in</w:t>
      </w:r>
      <w:r>
        <w:rPr>
          <w:rFonts w:ascii="Poppins" w:hAnsi="Poppins" w:cs="Poppins"/>
        </w:rPr>
        <w:t xml:space="preserve"> </w:t>
      </w:r>
      <w:r w:rsidRPr="00F54F62">
        <w:rPr>
          <w:rFonts w:ascii="Poppins" w:hAnsi="Poppins" w:cs="Poppins"/>
        </w:rPr>
        <w:t>the Our North Tyneside Plan</w:t>
      </w:r>
      <w:r>
        <w:rPr>
          <w:rFonts w:ascii="Poppins" w:hAnsi="Poppins" w:cs="Poppins"/>
        </w:rPr>
        <w:t xml:space="preserve"> 2021-25</w:t>
      </w:r>
      <w:r w:rsidRPr="00F54F62">
        <w:rPr>
          <w:rFonts w:ascii="Poppins" w:hAnsi="Poppins" w:cs="Poppins"/>
        </w:rPr>
        <w:t>.</w:t>
      </w:r>
    </w:p>
    <w:bookmarkEnd w:id="10"/>
    <w:p w14:paraId="473060A9" w14:textId="77777777" w:rsidR="00FA6D19" w:rsidRPr="00AB7E32" w:rsidRDefault="00FA6D19" w:rsidP="00AA7B39">
      <w:pPr>
        <w:numPr>
          <w:ilvl w:val="1"/>
          <w:numId w:val="2"/>
        </w:num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lastRenderedPageBreak/>
        <w:t>Information:</w:t>
      </w:r>
    </w:p>
    <w:p w14:paraId="25F90F7C" w14:textId="77777777" w:rsidR="00FA6D19" w:rsidRPr="00AB7E32" w:rsidRDefault="00FA6D19">
      <w:pPr>
        <w:ind w:left="720"/>
        <w:rPr>
          <w:rFonts w:ascii="Poppins" w:hAnsi="Poppins" w:cs="Poppins"/>
          <w:b/>
          <w:bCs/>
        </w:rPr>
      </w:pPr>
    </w:p>
    <w:p w14:paraId="5ED3C496" w14:textId="77777777" w:rsidR="00B22F19" w:rsidRPr="007F4B63" w:rsidRDefault="00FA6D19" w:rsidP="006529B5">
      <w:pPr>
        <w:pStyle w:val="BodyTextIndent2"/>
        <w:numPr>
          <w:ilvl w:val="2"/>
          <w:numId w:val="2"/>
        </w:numPr>
        <w:jc w:val="both"/>
        <w:rPr>
          <w:rFonts w:ascii="Poppins" w:hAnsi="Poppins" w:cs="Poppins"/>
          <w:b w:val="0"/>
          <w:u w:val="single"/>
        </w:rPr>
      </w:pPr>
      <w:r w:rsidRPr="007F4B63">
        <w:rPr>
          <w:rFonts w:ascii="Poppins" w:hAnsi="Poppins" w:cs="Poppins"/>
          <w:b w:val="0"/>
          <w:u w:val="single"/>
        </w:rPr>
        <w:t>Background</w:t>
      </w:r>
    </w:p>
    <w:p w14:paraId="142DC769" w14:textId="77777777" w:rsidR="002864B1" w:rsidRPr="00AB7E32" w:rsidRDefault="002864B1" w:rsidP="006529B5">
      <w:pPr>
        <w:rPr>
          <w:rFonts w:ascii="Poppins" w:hAnsi="Poppins" w:cs="Poppins"/>
          <w:szCs w:val="24"/>
        </w:rPr>
      </w:pPr>
    </w:p>
    <w:p w14:paraId="3CDA7AD5" w14:textId="281859F6" w:rsidR="003E7549" w:rsidRDefault="002F4D7A" w:rsidP="003E7549">
      <w:pPr>
        <w:ind w:left="720"/>
        <w:rPr>
          <w:rFonts w:ascii="Poppins" w:hAnsi="Poppins" w:cs="Poppins"/>
          <w:color w:val="000000" w:themeColor="text1"/>
          <w:szCs w:val="24"/>
        </w:rPr>
      </w:pPr>
      <w:bookmarkStart w:id="11" w:name="_Hlk167289788"/>
      <w:bookmarkStart w:id="12" w:name="_Hlk136361826"/>
      <w:bookmarkStart w:id="13" w:name="_Hlk134513499"/>
      <w:r>
        <w:rPr>
          <w:rFonts w:ascii="Poppins" w:hAnsi="Poppins" w:cs="Poppins"/>
          <w:color w:val="000000" w:themeColor="text1"/>
          <w:szCs w:val="24"/>
        </w:rPr>
        <w:t>As part of the planning permission for the development known as Fallow Park</w:t>
      </w:r>
      <w:r w:rsidR="00AE279F">
        <w:rPr>
          <w:rFonts w:ascii="Poppins" w:hAnsi="Poppins" w:cs="Poppins"/>
          <w:color w:val="000000" w:themeColor="text1"/>
          <w:szCs w:val="24"/>
        </w:rPr>
        <w:t>,</w:t>
      </w:r>
      <w:r w:rsidR="001743A9">
        <w:rPr>
          <w:rFonts w:ascii="Poppins" w:hAnsi="Poppins" w:cs="Poppins"/>
          <w:color w:val="000000" w:themeColor="text1"/>
          <w:szCs w:val="24"/>
        </w:rPr>
        <w:t xml:space="preserve"> located to the south of the A191 Whitley Road and to the west of A186 Station Road, </w:t>
      </w:r>
      <w:r>
        <w:rPr>
          <w:rFonts w:ascii="Poppins" w:hAnsi="Poppins" w:cs="Poppins"/>
          <w:color w:val="000000" w:themeColor="text1"/>
          <w:szCs w:val="24"/>
        </w:rPr>
        <w:t xml:space="preserve">there is a requirement </w:t>
      </w:r>
      <w:r w:rsidR="007F4B63">
        <w:rPr>
          <w:rFonts w:ascii="Poppins" w:hAnsi="Poppins" w:cs="Poppins"/>
          <w:color w:val="000000" w:themeColor="text1"/>
          <w:szCs w:val="24"/>
        </w:rPr>
        <w:t>to provide</w:t>
      </w:r>
      <w:r>
        <w:rPr>
          <w:rFonts w:ascii="Poppins" w:hAnsi="Poppins" w:cs="Poppins"/>
          <w:color w:val="000000" w:themeColor="text1"/>
          <w:szCs w:val="24"/>
        </w:rPr>
        <w:t xml:space="preserve"> a toucan crossing on Whitley Road connecting the site to </w:t>
      </w:r>
      <w:r w:rsidR="007F4B63">
        <w:rPr>
          <w:rFonts w:ascii="Poppins" w:hAnsi="Poppins" w:cs="Poppins"/>
          <w:color w:val="000000" w:themeColor="text1"/>
          <w:szCs w:val="24"/>
        </w:rPr>
        <w:t xml:space="preserve">the existing Public Right of Way network between Proctor </w:t>
      </w:r>
      <w:r w:rsidR="00AE279F">
        <w:rPr>
          <w:rFonts w:ascii="Poppins" w:hAnsi="Poppins" w:cs="Poppins"/>
          <w:color w:val="000000" w:themeColor="text1"/>
          <w:szCs w:val="24"/>
        </w:rPr>
        <w:t>and</w:t>
      </w:r>
      <w:r w:rsidR="007F4B63">
        <w:rPr>
          <w:rFonts w:ascii="Poppins" w:hAnsi="Poppins" w:cs="Poppins"/>
          <w:color w:val="000000" w:themeColor="text1"/>
          <w:szCs w:val="24"/>
        </w:rPr>
        <w:t xml:space="preserve"> Gamble and Bellway Industrial Estate. </w:t>
      </w:r>
    </w:p>
    <w:p w14:paraId="24A0D3AC" w14:textId="77777777" w:rsidR="007F4B63" w:rsidRDefault="007F4B63" w:rsidP="003E7549">
      <w:pPr>
        <w:ind w:left="720"/>
        <w:rPr>
          <w:rFonts w:ascii="Poppins" w:hAnsi="Poppins" w:cs="Poppins"/>
          <w:color w:val="000000" w:themeColor="text1"/>
          <w:szCs w:val="24"/>
        </w:rPr>
      </w:pPr>
    </w:p>
    <w:p w14:paraId="1EBD2F06" w14:textId="2F096A5E" w:rsidR="007F4B63" w:rsidRDefault="007F4B63" w:rsidP="003E7549">
      <w:pPr>
        <w:ind w:left="720"/>
        <w:rPr>
          <w:rFonts w:ascii="Poppins" w:hAnsi="Poppins" w:cs="Poppins"/>
          <w:color w:val="000000" w:themeColor="text1"/>
          <w:szCs w:val="24"/>
        </w:rPr>
      </w:pPr>
      <w:r>
        <w:rPr>
          <w:rFonts w:ascii="Poppins" w:hAnsi="Poppins" w:cs="Poppins"/>
          <w:color w:val="000000" w:themeColor="text1"/>
          <w:szCs w:val="24"/>
        </w:rPr>
        <w:t xml:space="preserve">The crossing will be developer-funded via a Section 278 Agreement under The Highways Act 1980, and at nil cost to the </w:t>
      </w:r>
      <w:r w:rsidR="001743A9">
        <w:rPr>
          <w:rFonts w:ascii="Poppins" w:hAnsi="Poppins" w:cs="Poppins"/>
          <w:color w:val="000000" w:themeColor="text1"/>
          <w:szCs w:val="24"/>
        </w:rPr>
        <w:t>Authority</w:t>
      </w:r>
      <w:r>
        <w:rPr>
          <w:rFonts w:ascii="Poppins" w:hAnsi="Poppins" w:cs="Poppins"/>
          <w:color w:val="000000" w:themeColor="text1"/>
          <w:szCs w:val="24"/>
        </w:rPr>
        <w:t>.</w:t>
      </w:r>
    </w:p>
    <w:p w14:paraId="037585EB" w14:textId="77777777" w:rsidR="007F4B63" w:rsidRDefault="007F4B63" w:rsidP="003E7549">
      <w:pPr>
        <w:ind w:left="720"/>
        <w:rPr>
          <w:rFonts w:ascii="Poppins" w:hAnsi="Poppins" w:cs="Poppins"/>
          <w:color w:val="000000" w:themeColor="text1"/>
          <w:szCs w:val="24"/>
        </w:rPr>
      </w:pPr>
    </w:p>
    <w:p w14:paraId="35117F3D" w14:textId="5B692871" w:rsidR="007F4B63" w:rsidRPr="007F4B63" w:rsidRDefault="007F4B63" w:rsidP="007F4B63">
      <w:pPr>
        <w:ind w:left="720"/>
        <w:rPr>
          <w:rFonts w:ascii="Poppins" w:hAnsi="Poppins" w:cs="Poppins"/>
          <w:szCs w:val="24"/>
        </w:rPr>
      </w:pPr>
      <w:r w:rsidRPr="007F4B63">
        <w:rPr>
          <w:rFonts w:ascii="Poppins" w:hAnsi="Poppins" w:cs="Poppins"/>
          <w:szCs w:val="24"/>
        </w:rPr>
        <w:t xml:space="preserve">The proposed introduction of </w:t>
      </w:r>
      <w:r>
        <w:rPr>
          <w:rFonts w:ascii="Poppins" w:hAnsi="Poppins" w:cs="Poppins"/>
          <w:szCs w:val="24"/>
        </w:rPr>
        <w:t>the crossing</w:t>
      </w:r>
      <w:r w:rsidRPr="007F4B63">
        <w:rPr>
          <w:rFonts w:ascii="Poppins" w:hAnsi="Poppins" w:cs="Poppins"/>
          <w:szCs w:val="24"/>
        </w:rPr>
        <w:t xml:space="preserve"> will </w:t>
      </w:r>
      <w:r>
        <w:rPr>
          <w:rFonts w:ascii="Poppins" w:hAnsi="Poppins" w:cs="Poppins"/>
          <w:szCs w:val="24"/>
        </w:rPr>
        <w:t xml:space="preserve">provide a safe route across a classified road </w:t>
      </w:r>
      <w:r w:rsidRPr="007F4B63">
        <w:rPr>
          <w:rFonts w:ascii="Poppins" w:hAnsi="Poppins" w:cs="Poppins"/>
          <w:szCs w:val="24"/>
        </w:rPr>
        <w:t xml:space="preserve">and will contribute to ensuring </w:t>
      </w:r>
      <w:r w:rsidRPr="007F4B63">
        <w:rPr>
          <w:rFonts w:ascii="Poppins" w:hAnsi="Poppins" w:cs="Poppins"/>
          <w:color w:val="000000" w:themeColor="text1"/>
          <w:szCs w:val="24"/>
        </w:rPr>
        <w:t>that highway conditions are conducive to support greater usage of walking and wheeling</w:t>
      </w:r>
      <w:r w:rsidR="001743A9">
        <w:rPr>
          <w:rFonts w:ascii="Poppins" w:hAnsi="Poppins" w:cs="Poppins"/>
          <w:szCs w:val="24"/>
        </w:rPr>
        <w:t xml:space="preserve"> and cycling. </w:t>
      </w:r>
    </w:p>
    <w:p w14:paraId="4E65DE64" w14:textId="77777777" w:rsidR="007F4B63" w:rsidRDefault="007F4B63" w:rsidP="003E7549">
      <w:pPr>
        <w:ind w:left="720"/>
        <w:rPr>
          <w:rFonts w:ascii="Poppins" w:hAnsi="Poppins" w:cs="Poppins"/>
          <w:color w:val="000000" w:themeColor="text1"/>
          <w:szCs w:val="24"/>
        </w:rPr>
      </w:pPr>
    </w:p>
    <w:p w14:paraId="24A70756" w14:textId="77777777" w:rsidR="003E7549" w:rsidRDefault="003E7549" w:rsidP="003E7549">
      <w:pPr>
        <w:ind w:left="720"/>
        <w:rPr>
          <w:rFonts w:ascii="Poppins" w:hAnsi="Poppins" w:cs="Poppins"/>
          <w:color w:val="000000" w:themeColor="text1"/>
          <w:szCs w:val="24"/>
        </w:rPr>
      </w:pPr>
    </w:p>
    <w:bookmarkEnd w:id="11"/>
    <w:bookmarkEnd w:id="12"/>
    <w:bookmarkEnd w:id="13"/>
    <w:p w14:paraId="58E7210E" w14:textId="123AC8F4" w:rsidR="00BD6DA8" w:rsidRPr="00AB7E32" w:rsidRDefault="00BD6DA8" w:rsidP="00BD6DA8">
      <w:pPr>
        <w:pStyle w:val="Heading1"/>
        <w:numPr>
          <w:ilvl w:val="2"/>
          <w:numId w:val="2"/>
        </w:numPr>
        <w:rPr>
          <w:rFonts w:ascii="Poppins" w:hAnsi="Poppins" w:cs="Poppins"/>
          <w:b w:val="0"/>
          <w:bCs/>
          <w:u w:val="single"/>
        </w:rPr>
      </w:pPr>
      <w:r w:rsidRPr="00AB7E32">
        <w:rPr>
          <w:rFonts w:ascii="Poppins" w:hAnsi="Poppins" w:cs="Poppins"/>
          <w:b w:val="0"/>
          <w:bCs/>
          <w:u w:val="single"/>
        </w:rPr>
        <w:t xml:space="preserve">Proposal in relation to </w:t>
      </w:r>
      <w:r w:rsidR="006534E5">
        <w:rPr>
          <w:rFonts w:ascii="Poppins" w:hAnsi="Poppins" w:cs="Poppins"/>
          <w:b w:val="0"/>
          <w:bCs/>
          <w:u w:val="single"/>
        </w:rPr>
        <w:t>toucan</w:t>
      </w:r>
      <w:r w:rsidRPr="00AB7E32">
        <w:rPr>
          <w:rFonts w:ascii="Poppins" w:hAnsi="Poppins" w:cs="Poppins"/>
          <w:b w:val="0"/>
          <w:bCs/>
          <w:u w:val="single"/>
        </w:rPr>
        <w:t xml:space="preserve"> crossing</w:t>
      </w:r>
    </w:p>
    <w:p w14:paraId="35EBEA88" w14:textId="77777777" w:rsidR="00BD6DA8" w:rsidRPr="00AB7E32" w:rsidRDefault="00BD6DA8" w:rsidP="00AB7E32">
      <w:pPr>
        <w:pStyle w:val="ListParagraph"/>
        <w:ind w:left="1069"/>
        <w:rPr>
          <w:rFonts w:ascii="Poppins" w:hAnsi="Poppins" w:cs="Poppins"/>
        </w:rPr>
      </w:pPr>
    </w:p>
    <w:p w14:paraId="79152661" w14:textId="23A40F03" w:rsidR="00BD6DA8" w:rsidRPr="007F4B63" w:rsidRDefault="00BD6DA8" w:rsidP="00AB7E32">
      <w:pPr>
        <w:tabs>
          <w:tab w:val="left" w:pos="5812"/>
        </w:tabs>
        <w:ind w:left="720"/>
        <w:rPr>
          <w:rFonts w:ascii="Poppins" w:hAnsi="Poppins" w:cs="Poppins"/>
          <w:szCs w:val="24"/>
        </w:rPr>
      </w:pPr>
      <w:r w:rsidRPr="007F4B63">
        <w:rPr>
          <w:rFonts w:ascii="Poppins" w:hAnsi="Poppins" w:cs="Poppins"/>
          <w:szCs w:val="24"/>
        </w:rPr>
        <w:t xml:space="preserve">It is proposed to establish </w:t>
      </w:r>
      <w:r w:rsidR="007F4B63" w:rsidRPr="007F4B63">
        <w:rPr>
          <w:rFonts w:ascii="Poppins" w:hAnsi="Poppins" w:cs="Poppins"/>
          <w:szCs w:val="24"/>
        </w:rPr>
        <w:t xml:space="preserve">a </w:t>
      </w:r>
      <w:r w:rsidRPr="007F4B63">
        <w:rPr>
          <w:rFonts w:ascii="Poppins" w:hAnsi="Poppins" w:cs="Poppins"/>
          <w:szCs w:val="24"/>
        </w:rPr>
        <w:t xml:space="preserve">new </w:t>
      </w:r>
      <w:r w:rsidR="0014290D" w:rsidRPr="007F4B63">
        <w:rPr>
          <w:rFonts w:ascii="Poppins" w:hAnsi="Poppins" w:cs="Poppins"/>
          <w:szCs w:val="24"/>
        </w:rPr>
        <w:t>toucan crossing</w:t>
      </w:r>
      <w:r w:rsidRPr="007F4B63">
        <w:rPr>
          <w:rFonts w:ascii="Poppins" w:hAnsi="Poppins" w:cs="Poppins"/>
          <w:szCs w:val="24"/>
        </w:rPr>
        <w:t xml:space="preserve"> at the following location</w:t>
      </w:r>
      <w:r w:rsidR="00AE279F">
        <w:rPr>
          <w:rFonts w:ascii="Poppins" w:hAnsi="Poppins" w:cs="Poppins"/>
          <w:szCs w:val="24"/>
        </w:rPr>
        <w:t>.</w:t>
      </w:r>
    </w:p>
    <w:p w14:paraId="3B6E4A2E" w14:textId="77777777" w:rsidR="00BD6DA8" w:rsidRPr="007F4B63" w:rsidRDefault="00BD6DA8" w:rsidP="00AB7E32">
      <w:pPr>
        <w:tabs>
          <w:tab w:val="left" w:pos="5812"/>
        </w:tabs>
        <w:ind w:left="720"/>
        <w:rPr>
          <w:rFonts w:ascii="Poppins" w:hAnsi="Poppins" w:cs="Poppins"/>
          <w:szCs w:val="24"/>
        </w:rPr>
      </w:pPr>
    </w:p>
    <w:p w14:paraId="3DDA80C8" w14:textId="146BEED2" w:rsidR="00AB7E32" w:rsidRPr="00963B62" w:rsidRDefault="001743A9" w:rsidP="00AB7E32">
      <w:pPr>
        <w:pStyle w:val="ListParagraph"/>
        <w:numPr>
          <w:ilvl w:val="0"/>
          <w:numId w:val="33"/>
        </w:numPr>
        <w:tabs>
          <w:tab w:val="left" w:pos="5812"/>
        </w:tabs>
        <w:rPr>
          <w:rFonts w:ascii="Poppins" w:hAnsi="Poppins" w:cs="Poppins"/>
        </w:rPr>
      </w:pPr>
      <w:r>
        <w:rPr>
          <w:rFonts w:ascii="Poppins" w:hAnsi="Poppins" w:cs="Poppins"/>
          <w:szCs w:val="24"/>
        </w:rPr>
        <w:t xml:space="preserve">A191 </w:t>
      </w:r>
      <w:r w:rsidR="0014290D" w:rsidRPr="007F4B63">
        <w:rPr>
          <w:rFonts w:ascii="Poppins" w:hAnsi="Poppins" w:cs="Poppins"/>
          <w:szCs w:val="24"/>
        </w:rPr>
        <w:t>Whitley Road, Benton</w:t>
      </w:r>
      <w:r w:rsidR="00AE279F">
        <w:rPr>
          <w:rFonts w:ascii="Poppins" w:hAnsi="Poppins" w:cs="Poppins"/>
          <w:szCs w:val="24"/>
        </w:rPr>
        <w:t>.</w:t>
      </w:r>
    </w:p>
    <w:p w14:paraId="264A1B15" w14:textId="77777777" w:rsidR="00963B62" w:rsidRPr="007F4B63" w:rsidRDefault="00963B62" w:rsidP="00963B62">
      <w:pPr>
        <w:pStyle w:val="ListParagraph"/>
        <w:tabs>
          <w:tab w:val="left" w:pos="5812"/>
        </w:tabs>
        <w:ind w:left="1080"/>
        <w:rPr>
          <w:rFonts w:ascii="Poppins" w:hAnsi="Poppins" w:cs="Poppins"/>
        </w:rPr>
      </w:pPr>
    </w:p>
    <w:p w14:paraId="353019AC" w14:textId="1B1F8015" w:rsidR="009A6912" w:rsidRDefault="009A6912" w:rsidP="001743A9">
      <w:pPr>
        <w:pStyle w:val="ListParagraph"/>
        <w:numPr>
          <w:ilvl w:val="0"/>
          <w:numId w:val="34"/>
        </w:numPr>
        <w:contextualSpacing/>
        <w:rPr>
          <w:rFonts w:ascii="Poppins" w:hAnsi="Poppins" w:cs="Poppins"/>
          <w:szCs w:val="24"/>
        </w:rPr>
      </w:pPr>
      <w:r w:rsidRPr="007F4B63">
        <w:rPr>
          <w:rFonts w:ascii="Poppins" w:hAnsi="Poppins" w:cs="Poppins"/>
          <w:szCs w:val="24"/>
        </w:rPr>
        <w:t xml:space="preserve">At a point </w:t>
      </w:r>
      <w:r w:rsidR="0014290D" w:rsidRPr="007F4B63">
        <w:rPr>
          <w:rFonts w:ascii="Poppins" w:hAnsi="Poppins" w:cs="Poppins"/>
          <w:szCs w:val="24"/>
        </w:rPr>
        <w:t>172</w:t>
      </w:r>
      <w:r w:rsidRPr="007F4B63">
        <w:rPr>
          <w:rFonts w:ascii="Poppins" w:hAnsi="Poppins" w:cs="Poppins"/>
          <w:szCs w:val="24"/>
        </w:rPr>
        <w:t xml:space="preserve">m </w:t>
      </w:r>
      <w:r w:rsidR="0014290D" w:rsidRPr="007F4B63">
        <w:rPr>
          <w:rFonts w:ascii="Poppins" w:hAnsi="Poppins" w:cs="Poppins"/>
          <w:szCs w:val="24"/>
        </w:rPr>
        <w:t>east</w:t>
      </w:r>
      <w:r w:rsidRPr="007F4B63">
        <w:rPr>
          <w:rFonts w:ascii="Poppins" w:hAnsi="Poppins" w:cs="Poppins"/>
          <w:szCs w:val="24"/>
        </w:rPr>
        <w:t xml:space="preserve"> of its junction with </w:t>
      </w:r>
      <w:r w:rsidR="0014290D" w:rsidRPr="007F4B63">
        <w:rPr>
          <w:rFonts w:ascii="Poppins" w:hAnsi="Poppins" w:cs="Poppins"/>
          <w:szCs w:val="24"/>
        </w:rPr>
        <w:t>Proctor &amp; Gamble</w:t>
      </w:r>
      <w:r w:rsidR="00AE279F">
        <w:rPr>
          <w:rFonts w:ascii="Poppins" w:hAnsi="Poppins" w:cs="Poppins"/>
          <w:szCs w:val="24"/>
        </w:rPr>
        <w:t>.</w:t>
      </w:r>
    </w:p>
    <w:p w14:paraId="4D61D7C4" w14:textId="77777777" w:rsidR="001743A9" w:rsidRDefault="001743A9" w:rsidP="001743A9">
      <w:pPr>
        <w:ind w:left="720"/>
        <w:contextualSpacing/>
        <w:rPr>
          <w:rFonts w:ascii="Poppins" w:hAnsi="Poppins" w:cs="Poppins"/>
          <w:szCs w:val="24"/>
        </w:rPr>
      </w:pPr>
    </w:p>
    <w:p w14:paraId="76A3E817" w14:textId="28292449" w:rsidR="001743A9" w:rsidRPr="001743A9" w:rsidRDefault="001743A9" w:rsidP="001743A9">
      <w:pPr>
        <w:ind w:left="720"/>
        <w:contextualSpacing/>
        <w:rPr>
          <w:rFonts w:ascii="Poppins" w:hAnsi="Poppins" w:cs="Poppins"/>
          <w:szCs w:val="24"/>
        </w:rPr>
      </w:pPr>
      <w:r>
        <w:rPr>
          <w:rFonts w:ascii="Poppins" w:hAnsi="Poppins" w:cs="Poppins"/>
          <w:szCs w:val="24"/>
        </w:rPr>
        <w:t xml:space="preserve">This will facilitate crossing movements by those walking, wheeling and cycling. </w:t>
      </w:r>
    </w:p>
    <w:p w14:paraId="4434D52A" w14:textId="77777777" w:rsidR="009A6912" w:rsidRPr="00AB7E32" w:rsidRDefault="009A6912" w:rsidP="00BD6DA8">
      <w:pPr>
        <w:ind w:left="720"/>
        <w:rPr>
          <w:rFonts w:ascii="Poppins" w:hAnsi="Poppins" w:cs="Poppins"/>
          <w:szCs w:val="24"/>
        </w:rPr>
      </w:pPr>
    </w:p>
    <w:p w14:paraId="2CB40D74" w14:textId="01ECBBC1" w:rsidR="00CF649C" w:rsidRPr="007F4B63" w:rsidRDefault="000823DD" w:rsidP="00CF649C">
      <w:pPr>
        <w:pStyle w:val="BodyTextIndent2"/>
        <w:numPr>
          <w:ilvl w:val="2"/>
          <w:numId w:val="2"/>
        </w:numPr>
        <w:jc w:val="both"/>
        <w:rPr>
          <w:rFonts w:ascii="Poppins" w:hAnsi="Poppins" w:cs="Poppins"/>
          <w:b w:val="0"/>
          <w:u w:val="single"/>
        </w:rPr>
      </w:pPr>
      <w:r w:rsidRPr="007F4B63">
        <w:rPr>
          <w:rFonts w:ascii="Poppins" w:hAnsi="Poppins" w:cs="Poppins"/>
          <w:b w:val="0"/>
          <w:u w:val="single"/>
        </w:rPr>
        <w:t>Consultation</w:t>
      </w:r>
      <w:r w:rsidR="004821CC" w:rsidRPr="007F4B63">
        <w:rPr>
          <w:rFonts w:ascii="Poppins" w:hAnsi="Poppins" w:cs="Poppins"/>
          <w:b w:val="0"/>
          <w:u w:val="single"/>
        </w:rPr>
        <w:t xml:space="preserve"> undertaken</w:t>
      </w:r>
    </w:p>
    <w:p w14:paraId="3A4B6A40" w14:textId="77777777" w:rsidR="00963B62" w:rsidRDefault="00963B62" w:rsidP="002F4D7A">
      <w:pPr>
        <w:ind w:left="720"/>
        <w:rPr>
          <w:rFonts w:ascii="Poppins" w:hAnsi="Poppins" w:cs="Poppins"/>
        </w:rPr>
      </w:pPr>
    </w:p>
    <w:p w14:paraId="5FB0D5E1" w14:textId="3A4F97AC" w:rsidR="002F4D7A" w:rsidRPr="007F4B63" w:rsidRDefault="002F4D7A" w:rsidP="002F4D7A">
      <w:pPr>
        <w:ind w:left="720"/>
        <w:rPr>
          <w:rFonts w:ascii="Poppins" w:hAnsi="Poppins" w:cs="Poppins"/>
        </w:rPr>
      </w:pPr>
      <w:r w:rsidRPr="007F4B63">
        <w:rPr>
          <w:rFonts w:ascii="Poppins" w:hAnsi="Poppins" w:cs="Poppins"/>
        </w:rPr>
        <w:t xml:space="preserve">Consultation with ward </w:t>
      </w:r>
      <w:r w:rsidR="00AE279F">
        <w:rPr>
          <w:rFonts w:ascii="Poppins" w:hAnsi="Poppins" w:cs="Poppins"/>
        </w:rPr>
        <w:t>C</w:t>
      </w:r>
      <w:r w:rsidRPr="007F4B63">
        <w:rPr>
          <w:rFonts w:ascii="Poppins" w:hAnsi="Poppins" w:cs="Poppins"/>
        </w:rPr>
        <w:t>ouncillors</w:t>
      </w:r>
      <w:r w:rsidR="00450CA6">
        <w:rPr>
          <w:rFonts w:ascii="Poppins" w:hAnsi="Poppins" w:cs="Poppins"/>
        </w:rPr>
        <w:t xml:space="preserve"> and statutory consultees</w:t>
      </w:r>
      <w:r w:rsidR="00AE279F">
        <w:rPr>
          <w:rFonts w:ascii="Poppins" w:hAnsi="Poppins" w:cs="Poppins"/>
        </w:rPr>
        <w:t>,</w:t>
      </w:r>
      <w:r w:rsidR="00963B62">
        <w:rPr>
          <w:rFonts w:ascii="Poppins" w:hAnsi="Poppins" w:cs="Poppins"/>
        </w:rPr>
        <w:t xml:space="preserve"> including emergency services</w:t>
      </w:r>
      <w:r w:rsidR="003E285A">
        <w:rPr>
          <w:rFonts w:ascii="Poppins" w:hAnsi="Poppins" w:cs="Poppins"/>
        </w:rPr>
        <w:t xml:space="preserve"> and Nexus</w:t>
      </w:r>
      <w:r w:rsidR="00AE279F">
        <w:rPr>
          <w:rFonts w:ascii="Poppins" w:hAnsi="Poppins" w:cs="Poppins"/>
        </w:rPr>
        <w:t>,</w:t>
      </w:r>
      <w:r w:rsidR="00450CA6">
        <w:rPr>
          <w:rFonts w:ascii="Poppins" w:hAnsi="Poppins" w:cs="Poppins"/>
        </w:rPr>
        <w:t xml:space="preserve"> </w:t>
      </w:r>
      <w:r w:rsidR="00BA5499" w:rsidRPr="007F4B63">
        <w:rPr>
          <w:rFonts w:ascii="Poppins" w:hAnsi="Poppins" w:cs="Poppins"/>
        </w:rPr>
        <w:t>was carried out by e-mail</w:t>
      </w:r>
      <w:r w:rsidR="00BA5499">
        <w:rPr>
          <w:rFonts w:ascii="Poppins" w:hAnsi="Poppins" w:cs="Poppins"/>
        </w:rPr>
        <w:t xml:space="preserve"> </w:t>
      </w:r>
      <w:r w:rsidR="00450CA6">
        <w:rPr>
          <w:rFonts w:ascii="Poppins" w:hAnsi="Poppins" w:cs="Poppins"/>
        </w:rPr>
        <w:t>in March 2025</w:t>
      </w:r>
      <w:r w:rsidR="00963B62">
        <w:rPr>
          <w:rFonts w:ascii="Poppins" w:hAnsi="Poppins" w:cs="Poppins"/>
        </w:rPr>
        <w:t>.  W</w:t>
      </w:r>
      <w:r w:rsidR="00450CA6">
        <w:rPr>
          <w:rFonts w:ascii="Poppins" w:hAnsi="Poppins" w:cs="Poppins"/>
        </w:rPr>
        <w:t>hilst no objections were receive</w:t>
      </w:r>
      <w:r w:rsidR="00BA5499">
        <w:rPr>
          <w:rFonts w:ascii="Poppins" w:hAnsi="Poppins" w:cs="Poppins"/>
        </w:rPr>
        <w:t>d</w:t>
      </w:r>
      <w:r w:rsidR="00963B62">
        <w:rPr>
          <w:rFonts w:ascii="Poppins" w:hAnsi="Poppins" w:cs="Poppins"/>
        </w:rPr>
        <w:t>,</w:t>
      </w:r>
      <w:r w:rsidR="00BA5499">
        <w:rPr>
          <w:rFonts w:ascii="Poppins" w:hAnsi="Poppins" w:cs="Poppins"/>
        </w:rPr>
        <w:t xml:space="preserve"> a ward </w:t>
      </w:r>
      <w:r w:rsidR="00AE279F">
        <w:rPr>
          <w:rFonts w:ascii="Poppins" w:hAnsi="Poppins" w:cs="Poppins"/>
        </w:rPr>
        <w:t xml:space="preserve">Councillor </w:t>
      </w:r>
      <w:r w:rsidR="00BA5499">
        <w:rPr>
          <w:rFonts w:ascii="Poppins" w:hAnsi="Poppins" w:cs="Poppins"/>
        </w:rPr>
        <w:t xml:space="preserve">did </w:t>
      </w:r>
      <w:proofErr w:type="gramStart"/>
      <w:r w:rsidR="00BA5499">
        <w:rPr>
          <w:rFonts w:ascii="Poppins" w:hAnsi="Poppins" w:cs="Poppins"/>
        </w:rPr>
        <w:t>make contact</w:t>
      </w:r>
      <w:r w:rsidR="003E285A">
        <w:rPr>
          <w:rFonts w:ascii="Poppins" w:hAnsi="Poppins" w:cs="Poppins"/>
        </w:rPr>
        <w:t xml:space="preserve"> with</w:t>
      </w:r>
      <w:proofErr w:type="gramEnd"/>
      <w:r w:rsidR="003E285A">
        <w:rPr>
          <w:rFonts w:ascii="Poppins" w:hAnsi="Poppins" w:cs="Poppins"/>
        </w:rPr>
        <w:t xml:space="preserve"> a query</w:t>
      </w:r>
      <w:r w:rsidR="00BA5499">
        <w:rPr>
          <w:rFonts w:ascii="Poppins" w:hAnsi="Poppins" w:cs="Poppins"/>
        </w:rPr>
        <w:t xml:space="preserve"> in relation to the location of the proposed crossing</w:t>
      </w:r>
      <w:r w:rsidR="00AE279F">
        <w:rPr>
          <w:rFonts w:ascii="Poppins" w:hAnsi="Poppins" w:cs="Poppins"/>
        </w:rPr>
        <w:t>;</w:t>
      </w:r>
      <w:r w:rsidR="00BA5499">
        <w:rPr>
          <w:rFonts w:ascii="Poppins" w:hAnsi="Poppins" w:cs="Poppins"/>
        </w:rPr>
        <w:t xml:space="preserve"> this issue was</w:t>
      </w:r>
      <w:r w:rsidR="00AE279F">
        <w:rPr>
          <w:rFonts w:ascii="Poppins" w:hAnsi="Poppins" w:cs="Poppins"/>
        </w:rPr>
        <w:t xml:space="preserve"> successfully</w:t>
      </w:r>
      <w:r w:rsidR="00BA5499">
        <w:rPr>
          <w:rFonts w:ascii="Poppins" w:hAnsi="Poppins" w:cs="Poppins"/>
        </w:rPr>
        <w:t xml:space="preserve"> resolved In July 2025</w:t>
      </w:r>
      <w:r w:rsidRPr="007F4B63">
        <w:rPr>
          <w:rFonts w:ascii="Poppins" w:hAnsi="Poppins" w:cs="Poppins"/>
        </w:rPr>
        <w:t xml:space="preserve">.  </w:t>
      </w:r>
    </w:p>
    <w:p w14:paraId="032F2B74" w14:textId="77777777" w:rsidR="000D1645" w:rsidRPr="00AB7E32" w:rsidRDefault="000D1645" w:rsidP="0057197A">
      <w:pPr>
        <w:ind w:left="720"/>
        <w:rPr>
          <w:rFonts w:ascii="Poppins" w:hAnsi="Poppins" w:cs="Poppins"/>
        </w:rPr>
      </w:pPr>
    </w:p>
    <w:p w14:paraId="505318BF" w14:textId="18D0322F" w:rsidR="00242ED1" w:rsidRPr="00AB7E32" w:rsidRDefault="00242ED1" w:rsidP="0057197A">
      <w:pPr>
        <w:rPr>
          <w:rFonts w:ascii="Poppins" w:hAnsi="Poppins" w:cs="Poppins"/>
        </w:rPr>
      </w:pPr>
      <w:r w:rsidRPr="00AB7E32">
        <w:rPr>
          <w:rFonts w:ascii="Poppins" w:hAnsi="Poppins" w:cs="Poppins"/>
        </w:rPr>
        <w:t>1.5.</w:t>
      </w:r>
      <w:r w:rsidR="00095153" w:rsidRPr="00AB7E32">
        <w:rPr>
          <w:rFonts w:ascii="Poppins" w:hAnsi="Poppins" w:cs="Poppins"/>
        </w:rPr>
        <w:t>4</w:t>
      </w:r>
      <w:r w:rsidRPr="00AB7E32">
        <w:rPr>
          <w:rFonts w:ascii="Poppins" w:hAnsi="Poppins" w:cs="Poppins"/>
        </w:rPr>
        <w:tab/>
      </w:r>
      <w:r w:rsidRPr="00AB7E32">
        <w:rPr>
          <w:rFonts w:ascii="Poppins" w:hAnsi="Poppins" w:cs="Poppins"/>
          <w:u w:val="single"/>
        </w:rPr>
        <w:t>Proposed next steps</w:t>
      </w:r>
    </w:p>
    <w:p w14:paraId="71E19D73" w14:textId="77777777" w:rsidR="00242ED1" w:rsidRDefault="00242ED1" w:rsidP="0057197A">
      <w:pPr>
        <w:ind w:left="720"/>
        <w:rPr>
          <w:rFonts w:ascii="Poppins" w:hAnsi="Poppins" w:cs="Poppins"/>
        </w:rPr>
      </w:pPr>
    </w:p>
    <w:p w14:paraId="5356670B" w14:textId="05135844" w:rsidR="00963B62" w:rsidRDefault="00963B62" w:rsidP="00963B62">
      <w:pPr>
        <w:ind w:left="720"/>
        <w:rPr>
          <w:rFonts w:ascii="Poppins" w:hAnsi="Poppins" w:cs="Poppins"/>
        </w:rPr>
      </w:pPr>
      <w:r>
        <w:rPr>
          <w:rFonts w:ascii="Poppins" w:hAnsi="Poppins" w:cs="Poppins"/>
        </w:rPr>
        <w:t>Proposals that involve revocations or amendments to the provision of</w:t>
      </w:r>
      <w:r w:rsidR="006534E5">
        <w:rPr>
          <w:rFonts w:ascii="Poppins" w:hAnsi="Poppins" w:cs="Poppins"/>
        </w:rPr>
        <w:t xml:space="preserve"> toucan</w:t>
      </w:r>
      <w:r>
        <w:rPr>
          <w:rFonts w:ascii="Poppins" w:hAnsi="Poppins" w:cs="Poppins"/>
        </w:rPr>
        <w:t xml:space="preserve"> crossings</w:t>
      </w:r>
      <w:r w:rsidR="006534E5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 xml:space="preserve">and the installation of any new </w:t>
      </w:r>
      <w:r w:rsidR="006534E5">
        <w:rPr>
          <w:rFonts w:ascii="Poppins" w:hAnsi="Poppins" w:cs="Poppins"/>
        </w:rPr>
        <w:t>toucan</w:t>
      </w:r>
      <w:r>
        <w:rPr>
          <w:rFonts w:ascii="Poppins" w:hAnsi="Poppins" w:cs="Poppins"/>
        </w:rPr>
        <w:t xml:space="preserve"> crossings</w:t>
      </w:r>
      <w:r w:rsidR="00AE279F">
        <w:rPr>
          <w:rFonts w:ascii="Poppins" w:hAnsi="Poppins" w:cs="Poppins"/>
        </w:rPr>
        <w:t>,</w:t>
      </w:r>
      <w:r>
        <w:rPr>
          <w:rFonts w:ascii="Poppins" w:hAnsi="Poppins" w:cs="Poppins"/>
        </w:rPr>
        <w:t xml:space="preserve"> are subject to statutory legal process set out </w:t>
      </w:r>
      <w:r>
        <w:rPr>
          <w:rFonts w:ascii="Poppins" w:hAnsi="Poppins" w:cs="Poppins"/>
          <w:szCs w:val="24"/>
        </w:rPr>
        <w:t xml:space="preserve">in </w:t>
      </w:r>
      <w:r>
        <w:rPr>
          <w:rFonts w:ascii="Poppins" w:hAnsi="Poppins" w:cs="Poppins"/>
        </w:rPr>
        <w:t xml:space="preserve">the Road Traffic Regulation Act 1984 and the Regulations that flow from that Act, namely, </w:t>
      </w:r>
      <w:r w:rsidR="00AE279F">
        <w:rPr>
          <w:rFonts w:ascii="Poppins" w:hAnsi="Poppins" w:cs="Poppins"/>
        </w:rPr>
        <w:t>t</w:t>
      </w:r>
      <w:r>
        <w:rPr>
          <w:rFonts w:ascii="Poppins" w:hAnsi="Poppins" w:cs="Poppins"/>
        </w:rPr>
        <w:t xml:space="preserve">he Traffic Signs Regulations and </w:t>
      </w:r>
      <w:r>
        <w:rPr>
          <w:rFonts w:ascii="Poppins" w:hAnsi="Poppins" w:cs="Poppins"/>
        </w:rPr>
        <w:lastRenderedPageBreak/>
        <w:t>General Directions 2016. The Authority is required to consult the police about its proposal and give public notice of the proposal.</w:t>
      </w:r>
    </w:p>
    <w:p w14:paraId="34BBE943" w14:textId="77777777" w:rsidR="00963B62" w:rsidRDefault="00963B62" w:rsidP="00963B62">
      <w:pPr>
        <w:ind w:left="720"/>
        <w:rPr>
          <w:rFonts w:ascii="Poppins" w:hAnsi="Poppins" w:cs="Poppins"/>
        </w:rPr>
      </w:pPr>
    </w:p>
    <w:p w14:paraId="27F08822" w14:textId="1AD3A1AC" w:rsidR="00963B62" w:rsidRDefault="00882081" w:rsidP="00963B62">
      <w:pPr>
        <w:ind w:left="720"/>
        <w:rPr>
          <w:rFonts w:ascii="Poppins" w:hAnsi="Poppins" w:cs="Poppins"/>
        </w:rPr>
      </w:pPr>
      <w:r>
        <w:rPr>
          <w:rFonts w:ascii="Poppins" w:hAnsi="Poppins" w:cs="Poppins"/>
        </w:rPr>
        <w:t>I</w:t>
      </w:r>
      <w:r w:rsidR="00963B62">
        <w:rPr>
          <w:rFonts w:ascii="Poppins" w:hAnsi="Poppins" w:cs="Poppins"/>
        </w:rPr>
        <w:t xml:space="preserve">n addition to being advertised in a local newspaper, </w:t>
      </w:r>
      <w:r>
        <w:rPr>
          <w:rFonts w:ascii="Poppins" w:hAnsi="Poppins" w:cs="Poppins"/>
        </w:rPr>
        <w:t xml:space="preserve">North Tyneside Council requires </w:t>
      </w:r>
      <w:r w:rsidR="00963B62">
        <w:rPr>
          <w:rFonts w:ascii="Poppins" w:hAnsi="Poppins" w:cs="Poppins"/>
        </w:rPr>
        <w:t xml:space="preserve">notices advertising </w:t>
      </w:r>
      <w:r>
        <w:rPr>
          <w:rFonts w:ascii="Poppins" w:hAnsi="Poppins" w:cs="Poppins"/>
        </w:rPr>
        <w:t xml:space="preserve">such </w:t>
      </w:r>
      <w:r w:rsidR="00963B62">
        <w:rPr>
          <w:rFonts w:ascii="Poppins" w:hAnsi="Poppins" w:cs="Poppins"/>
        </w:rPr>
        <w:t>proposal</w:t>
      </w:r>
      <w:r>
        <w:rPr>
          <w:rFonts w:ascii="Poppins" w:hAnsi="Poppins" w:cs="Poppins"/>
        </w:rPr>
        <w:t>s</w:t>
      </w:r>
      <w:r w:rsidR="00963B62">
        <w:rPr>
          <w:rFonts w:ascii="Poppins" w:hAnsi="Poppins" w:cs="Poppins"/>
        </w:rPr>
        <w:t xml:space="preserve"> </w:t>
      </w:r>
      <w:r w:rsidR="00F01802">
        <w:rPr>
          <w:rFonts w:ascii="Poppins" w:hAnsi="Poppins" w:cs="Poppins"/>
        </w:rPr>
        <w:t>to be</w:t>
      </w:r>
      <w:r w:rsidR="00963B62">
        <w:rPr>
          <w:rFonts w:ascii="Poppins" w:hAnsi="Poppins" w:cs="Poppins"/>
        </w:rPr>
        <w:t xml:space="preserve"> displayed on the Authority’s website and on roads affected by the </w:t>
      </w:r>
      <w:r w:rsidR="00F01802">
        <w:rPr>
          <w:rFonts w:ascii="Poppins" w:hAnsi="Poppins" w:cs="Poppins"/>
        </w:rPr>
        <w:t>proposal</w:t>
      </w:r>
      <w:r w:rsidR="00963B62">
        <w:rPr>
          <w:rFonts w:ascii="Poppins" w:hAnsi="Poppins" w:cs="Poppins"/>
        </w:rPr>
        <w:t>.  Documents relating to the proposal are also available for public inspection at the Authority’s offices at Quadrant. Objections to the proposal may be made within a period of 21 days starting from the date the notice was published.</w:t>
      </w:r>
    </w:p>
    <w:p w14:paraId="51A33D31" w14:textId="77777777" w:rsidR="00963B62" w:rsidRDefault="00963B62" w:rsidP="00963B62">
      <w:pPr>
        <w:ind w:left="720"/>
        <w:rPr>
          <w:rFonts w:ascii="Poppins" w:hAnsi="Poppins" w:cs="Poppins"/>
        </w:rPr>
      </w:pPr>
    </w:p>
    <w:p w14:paraId="7E6F6D85" w14:textId="754AFEBF" w:rsidR="00963B62" w:rsidRDefault="00963B62" w:rsidP="00963B62">
      <w:pPr>
        <w:pStyle w:val="BodyTextIndent"/>
        <w:ind w:left="709"/>
        <w:rPr>
          <w:rFonts w:ascii="Poppins" w:hAnsi="Poppins" w:cs="Poppins"/>
        </w:rPr>
      </w:pPr>
      <w:r>
        <w:rPr>
          <w:rFonts w:ascii="Poppins" w:hAnsi="Poppins" w:cs="Poppins"/>
        </w:rPr>
        <w:t xml:space="preserve">In accordance with the </w:t>
      </w:r>
      <w:r w:rsidR="00882081">
        <w:rPr>
          <w:rFonts w:ascii="Poppins" w:hAnsi="Poppins" w:cs="Poppins"/>
        </w:rPr>
        <w:t xml:space="preserve">Elected </w:t>
      </w:r>
      <w:r>
        <w:rPr>
          <w:rFonts w:ascii="Poppins" w:hAnsi="Poppins" w:cs="Poppins"/>
        </w:rPr>
        <w:t xml:space="preserve">Mayor’s Scheme of Delegation, if any objections cannot be resolved, then the Cabinet Member for Environment is asked to consider </w:t>
      </w:r>
      <w:r w:rsidR="00882081">
        <w:rPr>
          <w:rFonts w:ascii="Poppins" w:hAnsi="Poppins" w:cs="Poppins"/>
        </w:rPr>
        <w:t xml:space="preserve">any </w:t>
      </w:r>
      <w:r>
        <w:rPr>
          <w:rFonts w:ascii="Poppins" w:hAnsi="Poppins" w:cs="Poppins"/>
        </w:rPr>
        <w:t xml:space="preserve">representations made and not withdrawn and to determine if a </w:t>
      </w:r>
      <w:r w:rsidR="00F01802">
        <w:rPr>
          <w:rFonts w:ascii="Poppins" w:hAnsi="Poppins" w:cs="Poppins"/>
        </w:rPr>
        <w:t>toucan</w:t>
      </w:r>
      <w:r>
        <w:rPr>
          <w:rFonts w:ascii="Poppins" w:hAnsi="Poppins" w:cs="Poppins"/>
        </w:rPr>
        <w:t xml:space="preserve"> crossing should be installed, amended or removed.</w:t>
      </w:r>
    </w:p>
    <w:p w14:paraId="1E595F02" w14:textId="77777777" w:rsidR="00450CA6" w:rsidRPr="00AB7E32" w:rsidRDefault="00450CA6" w:rsidP="0057197A">
      <w:pPr>
        <w:tabs>
          <w:tab w:val="left" w:pos="5812"/>
        </w:tabs>
        <w:ind w:left="720"/>
        <w:rPr>
          <w:rFonts w:ascii="Poppins" w:hAnsi="Poppins" w:cs="Poppins"/>
        </w:rPr>
      </w:pPr>
    </w:p>
    <w:p w14:paraId="44620F50" w14:textId="77777777" w:rsidR="00F36AC0" w:rsidRPr="00AB7E32" w:rsidRDefault="00F36AC0" w:rsidP="0057197A">
      <w:pPr>
        <w:numPr>
          <w:ilvl w:val="1"/>
          <w:numId w:val="27"/>
        </w:numPr>
        <w:ind w:left="709" w:hanging="709"/>
        <w:jc w:val="both"/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Decision options:</w:t>
      </w:r>
    </w:p>
    <w:p w14:paraId="00F2457C" w14:textId="77777777" w:rsidR="00F36AC0" w:rsidRPr="00AB7E32" w:rsidRDefault="00F36AC0" w:rsidP="00F36AC0">
      <w:pPr>
        <w:ind w:left="709"/>
        <w:jc w:val="both"/>
        <w:rPr>
          <w:rFonts w:ascii="Poppins" w:hAnsi="Poppins" w:cs="Poppins"/>
        </w:rPr>
      </w:pPr>
    </w:p>
    <w:p w14:paraId="69605C38" w14:textId="0543A44D" w:rsidR="00F36AC0" w:rsidRPr="00AB7E32" w:rsidRDefault="00F36AC0" w:rsidP="00F36AC0">
      <w:pPr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>The following decision options are available for consideration by the Director of Regeneration and Economic Development:</w:t>
      </w:r>
    </w:p>
    <w:p w14:paraId="30BEB6B3" w14:textId="77777777" w:rsidR="00F36AC0" w:rsidRPr="00AB7E32" w:rsidRDefault="00F36AC0" w:rsidP="00F36AC0">
      <w:pPr>
        <w:ind w:left="709"/>
        <w:rPr>
          <w:rFonts w:ascii="Poppins" w:hAnsi="Poppins" w:cs="Poppins"/>
        </w:rPr>
      </w:pPr>
    </w:p>
    <w:p w14:paraId="1F73B49D" w14:textId="77777777" w:rsidR="00F36AC0" w:rsidRPr="00AB7E32" w:rsidRDefault="00F36AC0" w:rsidP="00F36AC0">
      <w:pPr>
        <w:ind w:left="709"/>
        <w:rPr>
          <w:rFonts w:ascii="Poppins" w:hAnsi="Poppins" w:cs="Poppins"/>
          <w:u w:val="single"/>
        </w:rPr>
      </w:pPr>
      <w:r w:rsidRPr="00AB7E32">
        <w:rPr>
          <w:rFonts w:ascii="Poppins" w:hAnsi="Poppins" w:cs="Poppins"/>
          <w:u w:val="single"/>
        </w:rPr>
        <w:t>Option 1</w:t>
      </w:r>
    </w:p>
    <w:p w14:paraId="34E4BEBB" w14:textId="77777777" w:rsidR="00F36AC0" w:rsidRPr="00AB7E32" w:rsidRDefault="00F36AC0" w:rsidP="00F36AC0">
      <w:pPr>
        <w:ind w:left="709"/>
        <w:rPr>
          <w:rFonts w:ascii="Poppins" w:hAnsi="Poppins" w:cs="Poppins"/>
        </w:rPr>
      </w:pPr>
    </w:p>
    <w:p w14:paraId="4675E1A7" w14:textId="2DB790B8" w:rsidR="00F36AC0" w:rsidRPr="00AB7E32" w:rsidRDefault="00F36AC0" w:rsidP="00F36AC0">
      <w:pPr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>To approve the recommendations as set out in paragraph 1.2 above.</w:t>
      </w:r>
    </w:p>
    <w:p w14:paraId="335E95B7" w14:textId="77777777" w:rsidR="00F36AC0" w:rsidRPr="00AB7E32" w:rsidRDefault="00F36AC0" w:rsidP="00F36AC0">
      <w:pPr>
        <w:ind w:left="709"/>
        <w:rPr>
          <w:rFonts w:ascii="Poppins" w:hAnsi="Poppins" w:cs="Poppins"/>
        </w:rPr>
      </w:pPr>
    </w:p>
    <w:p w14:paraId="4EA26359" w14:textId="77777777" w:rsidR="00F36AC0" w:rsidRPr="00AB7E32" w:rsidRDefault="00F36AC0" w:rsidP="00F36AC0">
      <w:pPr>
        <w:ind w:left="709"/>
        <w:rPr>
          <w:rFonts w:ascii="Poppins" w:hAnsi="Poppins" w:cs="Poppins"/>
          <w:u w:val="single"/>
        </w:rPr>
      </w:pPr>
      <w:r w:rsidRPr="00AB7E32">
        <w:rPr>
          <w:rFonts w:ascii="Poppins" w:hAnsi="Poppins" w:cs="Poppins"/>
          <w:u w:val="single"/>
        </w:rPr>
        <w:t>Option 2</w:t>
      </w:r>
    </w:p>
    <w:p w14:paraId="46CA2D51" w14:textId="77777777" w:rsidR="00F36AC0" w:rsidRPr="00AB7E32" w:rsidRDefault="00F36AC0" w:rsidP="00F36AC0">
      <w:pPr>
        <w:ind w:left="709"/>
        <w:rPr>
          <w:rFonts w:ascii="Poppins" w:hAnsi="Poppins" w:cs="Poppins"/>
        </w:rPr>
      </w:pPr>
    </w:p>
    <w:p w14:paraId="55394A0D" w14:textId="77777777" w:rsidR="00F36AC0" w:rsidRPr="00AB7E32" w:rsidRDefault="00F36AC0" w:rsidP="00F36AC0">
      <w:pPr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>Not to approve the recommendations as set out in paragraph 1.2 above.</w:t>
      </w:r>
    </w:p>
    <w:p w14:paraId="11DAB575" w14:textId="77777777" w:rsidR="00F36AC0" w:rsidRPr="00AB7E32" w:rsidRDefault="00F36AC0" w:rsidP="00F36AC0">
      <w:pPr>
        <w:ind w:left="709"/>
        <w:rPr>
          <w:rFonts w:ascii="Poppins" w:hAnsi="Poppins" w:cs="Poppins"/>
        </w:rPr>
      </w:pPr>
    </w:p>
    <w:p w14:paraId="0E701017" w14:textId="77777777" w:rsidR="00F36AC0" w:rsidRPr="00AB7E32" w:rsidRDefault="00F36AC0" w:rsidP="00F36AC0">
      <w:pPr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>Option 1 is the recommended option.</w:t>
      </w:r>
    </w:p>
    <w:p w14:paraId="32F33EF8" w14:textId="77777777" w:rsidR="002B6356" w:rsidRPr="00AB7E32" w:rsidRDefault="002B6356" w:rsidP="00F36AC0">
      <w:pPr>
        <w:jc w:val="both"/>
        <w:rPr>
          <w:rFonts w:ascii="Poppins" w:hAnsi="Poppins" w:cs="Poppins"/>
          <w:bCs/>
        </w:rPr>
      </w:pPr>
    </w:p>
    <w:p w14:paraId="57EFF711" w14:textId="77777777" w:rsidR="00F36AC0" w:rsidRPr="00AB7E32" w:rsidRDefault="00F36AC0" w:rsidP="00F36AC0">
      <w:pPr>
        <w:numPr>
          <w:ilvl w:val="1"/>
          <w:numId w:val="27"/>
        </w:numPr>
        <w:ind w:left="709" w:hanging="709"/>
        <w:jc w:val="both"/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Reasons for recommended option:</w:t>
      </w:r>
    </w:p>
    <w:p w14:paraId="2BE62836" w14:textId="77777777" w:rsidR="00F36AC0" w:rsidRPr="00AB7E32" w:rsidRDefault="00F36AC0" w:rsidP="00F36AC0">
      <w:pPr>
        <w:jc w:val="both"/>
        <w:rPr>
          <w:rFonts w:ascii="Poppins" w:hAnsi="Poppins" w:cs="Poppins"/>
          <w:bCs/>
        </w:rPr>
      </w:pPr>
    </w:p>
    <w:p w14:paraId="37A15BB6" w14:textId="0759EF02" w:rsidR="00F36AC0" w:rsidRPr="00AB7E32" w:rsidRDefault="00F36AC0" w:rsidP="00F36AC0">
      <w:pPr>
        <w:ind w:firstLine="709"/>
        <w:rPr>
          <w:rFonts w:ascii="Poppins" w:hAnsi="Poppins" w:cs="Poppins"/>
          <w:szCs w:val="24"/>
        </w:rPr>
      </w:pPr>
      <w:r w:rsidRPr="00AB7E32">
        <w:rPr>
          <w:rFonts w:ascii="Poppins" w:hAnsi="Poppins" w:cs="Poppins"/>
          <w:szCs w:val="24"/>
        </w:rPr>
        <w:t>Option 1 is recommended for the following reasons:</w:t>
      </w:r>
    </w:p>
    <w:p w14:paraId="2032C472" w14:textId="77777777" w:rsidR="00095153" w:rsidRPr="00AB7E32" w:rsidRDefault="00095153" w:rsidP="00F36AC0">
      <w:pPr>
        <w:ind w:firstLine="709"/>
        <w:rPr>
          <w:rFonts w:ascii="Poppins" w:hAnsi="Poppins" w:cs="Poppins"/>
          <w:szCs w:val="24"/>
        </w:rPr>
      </w:pPr>
    </w:p>
    <w:p w14:paraId="264E43AC" w14:textId="76DA57EC" w:rsidR="00095153" w:rsidRPr="00AB7E32" w:rsidRDefault="00095153" w:rsidP="00095153">
      <w:pPr>
        <w:ind w:left="709"/>
        <w:rPr>
          <w:rFonts w:ascii="Poppins" w:hAnsi="Poppins" w:cs="Poppins"/>
          <w:szCs w:val="24"/>
        </w:rPr>
      </w:pPr>
      <w:r w:rsidRPr="00AB7E32">
        <w:rPr>
          <w:rFonts w:ascii="Poppins" w:hAnsi="Poppins" w:cs="Poppins"/>
        </w:rPr>
        <w:t xml:space="preserve">The proposal will </w:t>
      </w:r>
      <w:r w:rsidR="001743A9">
        <w:rPr>
          <w:rFonts w:ascii="Poppins" w:hAnsi="Poppins" w:cs="Poppins"/>
        </w:rPr>
        <w:t>improve</w:t>
      </w:r>
      <w:r w:rsidRPr="00AB7E32">
        <w:rPr>
          <w:rFonts w:ascii="Poppins" w:hAnsi="Poppins" w:cs="Poppins"/>
        </w:rPr>
        <w:t xml:space="preserve"> </w:t>
      </w:r>
      <w:r w:rsidR="00963B62">
        <w:rPr>
          <w:rFonts w:ascii="Poppins" w:hAnsi="Poppins" w:cs="Poppins"/>
        </w:rPr>
        <w:t xml:space="preserve">road safety </w:t>
      </w:r>
      <w:r w:rsidRPr="00AB7E32">
        <w:rPr>
          <w:rFonts w:ascii="Poppins" w:hAnsi="Poppins" w:cs="Poppins"/>
        </w:rPr>
        <w:t>and contribute to ensuring that highway conditions are conducive to support greater usage of walking</w:t>
      </w:r>
      <w:r w:rsidR="001743A9">
        <w:rPr>
          <w:rFonts w:ascii="Poppins" w:hAnsi="Poppins" w:cs="Poppins"/>
        </w:rPr>
        <w:t xml:space="preserve">, </w:t>
      </w:r>
      <w:r w:rsidRPr="00AB7E32">
        <w:rPr>
          <w:rFonts w:ascii="Poppins" w:hAnsi="Poppins" w:cs="Poppins"/>
        </w:rPr>
        <w:t>wheeling</w:t>
      </w:r>
      <w:r w:rsidR="001743A9">
        <w:rPr>
          <w:rFonts w:ascii="Poppins" w:hAnsi="Poppins" w:cs="Poppins"/>
        </w:rPr>
        <w:t xml:space="preserve"> and cycling. </w:t>
      </w:r>
    </w:p>
    <w:p w14:paraId="15C5C8F0" w14:textId="77777777" w:rsidR="00DF622E" w:rsidRDefault="00DF622E" w:rsidP="00EA5E3E">
      <w:pPr>
        <w:rPr>
          <w:rFonts w:ascii="Poppins" w:hAnsi="Poppins" w:cs="Poppins"/>
          <w:bCs/>
        </w:rPr>
      </w:pPr>
    </w:p>
    <w:p w14:paraId="1DEB2D3A" w14:textId="77777777" w:rsidR="00F01802" w:rsidRDefault="00F01802" w:rsidP="00EA5E3E">
      <w:pPr>
        <w:rPr>
          <w:rFonts w:ascii="Poppins" w:hAnsi="Poppins" w:cs="Poppins"/>
          <w:bCs/>
        </w:rPr>
      </w:pPr>
    </w:p>
    <w:p w14:paraId="52DA5049" w14:textId="77777777" w:rsidR="00F01802" w:rsidRDefault="00F01802" w:rsidP="00EA5E3E">
      <w:pPr>
        <w:rPr>
          <w:rFonts w:ascii="Poppins" w:hAnsi="Poppins" w:cs="Poppins"/>
          <w:bCs/>
        </w:rPr>
      </w:pPr>
    </w:p>
    <w:p w14:paraId="54C038E5" w14:textId="77777777" w:rsidR="00F01802" w:rsidRDefault="00F01802" w:rsidP="00EA5E3E">
      <w:pPr>
        <w:rPr>
          <w:rFonts w:ascii="Poppins" w:hAnsi="Poppins" w:cs="Poppins"/>
          <w:bCs/>
        </w:rPr>
      </w:pPr>
    </w:p>
    <w:p w14:paraId="657E89BB" w14:textId="77777777" w:rsidR="00F01802" w:rsidRPr="00AB7E32" w:rsidRDefault="00F01802" w:rsidP="00EA5E3E">
      <w:pPr>
        <w:rPr>
          <w:rFonts w:ascii="Poppins" w:hAnsi="Poppins" w:cs="Poppins"/>
          <w:bCs/>
        </w:rPr>
      </w:pPr>
    </w:p>
    <w:p w14:paraId="6D2E17F3" w14:textId="0EC942E0" w:rsidR="00FA6D19" w:rsidRPr="00AB7E32" w:rsidRDefault="00FA6D19" w:rsidP="00FE591E">
      <w:pPr>
        <w:pStyle w:val="ListParagraph"/>
        <w:numPr>
          <w:ilvl w:val="1"/>
          <w:numId w:val="27"/>
        </w:numPr>
        <w:ind w:left="709" w:hanging="709"/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lastRenderedPageBreak/>
        <w:t>Appendices:</w:t>
      </w:r>
    </w:p>
    <w:p w14:paraId="5E8A2470" w14:textId="0A1956E2" w:rsidR="00B13FD4" w:rsidRPr="00AB7E32" w:rsidRDefault="00B13FD4" w:rsidP="00334E1E">
      <w:pPr>
        <w:rPr>
          <w:rFonts w:ascii="Poppins" w:hAnsi="Poppins" w:cs="Poppins"/>
        </w:rPr>
      </w:pPr>
      <w:bookmarkStart w:id="14" w:name="_Hlk110616903"/>
    </w:p>
    <w:bookmarkEnd w:id="14"/>
    <w:p w14:paraId="3DF078B9" w14:textId="77777777" w:rsidR="000D1645" w:rsidRPr="00166CB6" w:rsidRDefault="000D1645" w:rsidP="000D1645">
      <w:pPr>
        <w:ind w:firstLine="720"/>
        <w:rPr>
          <w:rFonts w:ascii="Poppins" w:hAnsi="Poppins" w:cs="Poppins"/>
        </w:rPr>
      </w:pPr>
      <w:r w:rsidRPr="007252B2">
        <w:rPr>
          <w:rFonts w:ascii="Poppins" w:hAnsi="Poppins" w:cs="Poppins"/>
        </w:rPr>
        <w:t>Appendix 1</w:t>
      </w:r>
      <w:r w:rsidRPr="007252B2">
        <w:rPr>
          <w:rFonts w:ascii="Poppins" w:hAnsi="Poppins" w:cs="Poppins"/>
        </w:rPr>
        <w:tab/>
        <w:t>Plan of scheme</w:t>
      </w:r>
    </w:p>
    <w:p w14:paraId="4D542294" w14:textId="3FF2650A" w:rsidR="000D1645" w:rsidRDefault="000D1645" w:rsidP="000D1645">
      <w:pPr>
        <w:ind w:left="2160" w:hanging="1440"/>
        <w:rPr>
          <w:rFonts w:ascii="Poppins" w:hAnsi="Poppins" w:cs="Poppins"/>
        </w:rPr>
      </w:pPr>
    </w:p>
    <w:p w14:paraId="2FBF6BA5" w14:textId="5E15EFAC" w:rsidR="000D1645" w:rsidRDefault="001F075D" w:rsidP="000D1645">
      <w:pPr>
        <w:ind w:left="2160" w:hanging="1440"/>
        <w:rPr>
          <w:rFonts w:ascii="Poppins" w:hAnsi="Poppins" w:cs="Poppins"/>
        </w:rPr>
      </w:pPr>
      <w:r>
        <w:object w:dxaOrig="1287" w:dyaOrig="837" w14:anchorId="02AAC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pt" o:ole="">
            <v:imagedata r:id="rId8" o:title=""/>
          </v:shape>
          <o:OLEObject Type="Embed" ProgID="Acrobat.Document.DC" ShapeID="_x0000_i1025" DrawAspect="Icon" ObjectID="_1821351683" r:id="rId9"/>
        </w:object>
      </w:r>
    </w:p>
    <w:p w14:paraId="49D543C7" w14:textId="77777777" w:rsidR="00E036A0" w:rsidRDefault="00E036A0" w:rsidP="00E036A0">
      <w:pPr>
        <w:ind w:left="2160" w:hanging="1440"/>
        <w:rPr>
          <w:rFonts w:ascii="Poppins" w:hAnsi="Poppins" w:cs="Poppins"/>
        </w:rPr>
      </w:pPr>
    </w:p>
    <w:p w14:paraId="1596066F" w14:textId="72FD9BB5" w:rsidR="00E036A0" w:rsidRDefault="00E036A0" w:rsidP="00E036A0">
      <w:pPr>
        <w:ind w:left="2160" w:hanging="1440"/>
        <w:rPr>
          <w:rFonts w:ascii="Poppins" w:hAnsi="Poppins" w:cs="Poppins"/>
        </w:rPr>
      </w:pPr>
      <w:r w:rsidRPr="00166CB6">
        <w:rPr>
          <w:rFonts w:ascii="Poppins" w:hAnsi="Poppins" w:cs="Poppins"/>
        </w:rPr>
        <w:t>Appendix 2</w:t>
      </w:r>
      <w:r w:rsidRPr="00166CB6">
        <w:rPr>
          <w:rFonts w:ascii="Poppins" w:hAnsi="Poppins" w:cs="Poppins"/>
        </w:rPr>
        <w:tab/>
        <w:t>Equality Impact Assessment</w:t>
      </w:r>
      <w:r w:rsidR="00AB16D7">
        <w:rPr>
          <w:rFonts w:ascii="Poppins" w:hAnsi="Poppins" w:cs="Poppins"/>
        </w:rPr>
        <w:t xml:space="preserve">  </w:t>
      </w:r>
    </w:p>
    <w:p w14:paraId="37817B55" w14:textId="74465316" w:rsidR="00E036A0" w:rsidRDefault="00E036A0" w:rsidP="00E036A0">
      <w:pPr>
        <w:ind w:left="2160" w:hanging="1440"/>
        <w:rPr>
          <w:rFonts w:ascii="Poppins" w:hAnsi="Poppins" w:cs="Poppins"/>
        </w:rPr>
      </w:pPr>
      <w:bookmarkStart w:id="15" w:name="_Hlk136361894"/>
    </w:p>
    <w:p w14:paraId="6CEF1930" w14:textId="4A77FAE4" w:rsidR="00EB2DCC" w:rsidRPr="00166CB6" w:rsidRDefault="00BC065A" w:rsidP="00E036A0">
      <w:pPr>
        <w:ind w:left="2160" w:hanging="1440"/>
        <w:rPr>
          <w:rFonts w:ascii="Poppins" w:hAnsi="Poppins" w:cs="Poppins"/>
        </w:rPr>
      </w:pPr>
      <w:r>
        <w:object w:dxaOrig="1520" w:dyaOrig="989" w14:anchorId="7377800A">
          <v:shape id="_x0000_i1026" type="#_x0000_t75" style="width:76.5pt;height:49.5pt" o:ole="">
            <v:imagedata r:id="rId10" o:title=""/>
          </v:shape>
          <o:OLEObject Type="Embed" ProgID="Acrobat.Document.DC" ShapeID="_x0000_i1026" DrawAspect="Icon" ObjectID="_1821351684" r:id="rId11"/>
        </w:object>
      </w:r>
    </w:p>
    <w:bookmarkEnd w:id="15"/>
    <w:p w14:paraId="6D3E8B7C" w14:textId="77777777" w:rsidR="00E036A0" w:rsidRPr="00AB7E32" w:rsidRDefault="00E036A0" w:rsidP="00874292">
      <w:pPr>
        <w:ind w:left="2160" w:hanging="1440"/>
        <w:rPr>
          <w:rFonts w:ascii="Poppins" w:hAnsi="Poppins" w:cs="Poppins"/>
        </w:rPr>
      </w:pPr>
    </w:p>
    <w:p w14:paraId="71C3DF21" w14:textId="77777777" w:rsidR="00FA6D19" w:rsidRPr="00AB7E32" w:rsidRDefault="00FA6D19" w:rsidP="00FE591E">
      <w:pPr>
        <w:numPr>
          <w:ilvl w:val="1"/>
          <w:numId w:val="27"/>
        </w:numPr>
        <w:ind w:left="709" w:hanging="709"/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Contact officers:</w:t>
      </w:r>
    </w:p>
    <w:p w14:paraId="0253ED1A" w14:textId="77777777" w:rsidR="003607D5" w:rsidRPr="00AB7E32" w:rsidRDefault="003607D5">
      <w:pPr>
        <w:pStyle w:val="BodyText"/>
        <w:ind w:firstLine="720"/>
        <w:rPr>
          <w:rFonts w:ascii="Poppins" w:hAnsi="Poppins" w:cs="Poppins"/>
          <w:lang w:val="en-GB"/>
        </w:rPr>
      </w:pPr>
    </w:p>
    <w:p w14:paraId="18B83F7E" w14:textId="3D78ED96" w:rsidR="0057197A" w:rsidRPr="00166CB6" w:rsidRDefault="0057197A" w:rsidP="0057197A">
      <w:pPr>
        <w:pStyle w:val="BodyText"/>
        <w:ind w:firstLine="720"/>
        <w:rPr>
          <w:rFonts w:ascii="Poppins" w:hAnsi="Poppins" w:cs="Poppins"/>
          <w:lang w:val="en-GB"/>
        </w:rPr>
      </w:pPr>
      <w:r w:rsidRPr="00166CB6">
        <w:rPr>
          <w:rFonts w:ascii="Poppins" w:hAnsi="Poppins" w:cs="Poppins"/>
          <w:lang w:val="en-GB"/>
        </w:rPr>
        <w:t xml:space="preserve">Nick Saunders, </w:t>
      </w:r>
      <w:r w:rsidR="001743A9">
        <w:rPr>
          <w:rFonts w:ascii="Poppins" w:hAnsi="Poppins" w:cs="Poppins"/>
          <w:lang w:val="en-GB"/>
        </w:rPr>
        <w:t>Traffic &amp; Road Safety Team Leader</w:t>
      </w:r>
      <w:r w:rsidRPr="00166CB6">
        <w:rPr>
          <w:rFonts w:ascii="Poppins" w:hAnsi="Poppins" w:cs="Poppins"/>
          <w:lang w:val="en-GB"/>
        </w:rPr>
        <w:t>, 0191 643 6598</w:t>
      </w:r>
    </w:p>
    <w:p w14:paraId="6F687C11" w14:textId="332351AD" w:rsidR="0057197A" w:rsidRPr="00166CB6" w:rsidRDefault="00BA5499" w:rsidP="0057197A">
      <w:pPr>
        <w:pStyle w:val="BodyText"/>
        <w:ind w:firstLine="720"/>
        <w:rPr>
          <w:rFonts w:ascii="Poppins" w:hAnsi="Poppins" w:cs="Poppins"/>
          <w:lang w:val="en-GB"/>
        </w:rPr>
      </w:pPr>
      <w:r>
        <w:rPr>
          <w:rFonts w:ascii="Poppins" w:hAnsi="Poppins" w:cs="Poppins"/>
          <w:lang w:val="en-GB"/>
        </w:rPr>
        <w:t>Andrew Flynn</w:t>
      </w:r>
      <w:r w:rsidR="0087570F" w:rsidRPr="00166CB6">
        <w:rPr>
          <w:rFonts w:ascii="Poppins" w:hAnsi="Poppins" w:cs="Poppins"/>
          <w:lang w:val="en-GB"/>
        </w:rPr>
        <w:t xml:space="preserve">, </w:t>
      </w:r>
      <w:r w:rsidR="0087570F">
        <w:rPr>
          <w:rFonts w:ascii="Poppins" w:hAnsi="Poppins" w:cs="Poppins"/>
          <w:lang w:val="en-GB"/>
        </w:rPr>
        <w:t xml:space="preserve">Senior Manager – Highways and Infrastructure, </w:t>
      </w:r>
      <w:r w:rsidR="0087570F" w:rsidRPr="00166CB6">
        <w:rPr>
          <w:rFonts w:ascii="Poppins" w:hAnsi="Poppins" w:cs="Poppins"/>
          <w:lang w:val="en-GB"/>
        </w:rPr>
        <w:t>0191 643 6</w:t>
      </w:r>
      <w:r w:rsidR="0087570F">
        <w:rPr>
          <w:rFonts w:ascii="Poppins" w:hAnsi="Poppins" w:cs="Poppins"/>
          <w:lang w:val="en-GB"/>
        </w:rPr>
        <w:t>129</w:t>
      </w:r>
    </w:p>
    <w:p w14:paraId="166C9A54" w14:textId="77777777" w:rsidR="0057197A" w:rsidRPr="00166CB6" w:rsidRDefault="0057197A" w:rsidP="0057197A">
      <w:pPr>
        <w:pStyle w:val="BodyText"/>
        <w:ind w:left="720"/>
        <w:jc w:val="left"/>
        <w:rPr>
          <w:rFonts w:ascii="Poppins" w:hAnsi="Poppins" w:cs="Poppins"/>
          <w:lang w:val="en-GB"/>
        </w:rPr>
      </w:pPr>
      <w:r w:rsidRPr="00166CB6">
        <w:rPr>
          <w:rFonts w:ascii="Poppins" w:hAnsi="Poppins" w:cs="Poppins"/>
          <w:lang w:val="en-GB"/>
        </w:rPr>
        <w:t>Amar Hassan, Principal Accountant, Investment (Capital) and Revenue, 0191</w:t>
      </w:r>
      <w:r>
        <w:rPr>
          <w:rFonts w:ascii="Poppins" w:hAnsi="Poppins" w:cs="Poppins"/>
          <w:lang w:val="en-GB"/>
        </w:rPr>
        <w:t> </w:t>
      </w:r>
      <w:r w:rsidRPr="00166CB6">
        <w:rPr>
          <w:rFonts w:ascii="Poppins" w:hAnsi="Poppins" w:cs="Poppins"/>
          <w:lang w:val="en-GB"/>
        </w:rPr>
        <w:t>643</w:t>
      </w:r>
      <w:r>
        <w:rPr>
          <w:rFonts w:ascii="Poppins" w:hAnsi="Poppins" w:cs="Poppins"/>
          <w:lang w:val="en-GB"/>
        </w:rPr>
        <w:t> </w:t>
      </w:r>
      <w:r w:rsidRPr="00166CB6">
        <w:rPr>
          <w:rFonts w:ascii="Poppins" w:hAnsi="Poppins" w:cs="Poppins"/>
          <w:lang w:val="en-GB"/>
        </w:rPr>
        <w:t>5747</w:t>
      </w:r>
    </w:p>
    <w:p w14:paraId="6B19F81A" w14:textId="77777777" w:rsidR="002C3628" w:rsidRPr="00AB7E32" w:rsidRDefault="002C3628">
      <w:pPr>
        <w:ind w:firstLine="720"/>
        <w:rPr>
          <w:rFonts w:ascii="Poppins" w:hAnsi="Poppins" w:cs="Poppins"/>
          <w:b/>
          <w:bCs/>
        </w:rPr>
      </w:pPr>
    </w:p>
    <w:p w14:paraId="28577C3E" w14:textId="3B9B3CBF" w:rsidR="00FA6D19" w:rsidRPr="00AB7E32" w:rsidRDefault="00FA6D19" w:rsidP="00F36AC0">
      <w:pPr>
        <w:numPr>
          <w:ilvl w:val="1"/>
          <w:numId w:val="27"/>
        </w:num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>Background information:</w:t>
      </w:r>
    </w:p>
    <w:p w14:paraId="4B80CC83" w14:textId="77777777" w:rsidR="00247EB2" w:rsidRPr="00AB7E32" w:rsidRDefault="00247EB2" w:rsidP="00247EB2">
      <w:pPr>
        <w:jc w:val="both"/>
        <w:rPr>
          <w:rFonts w:ascii="Poppins" w:hAnsi="Poppins" w:cs="Poppins"/>
        </w:rPr>
      </w:pPr>
    </w:p>
    <w:p w14:paraId="31BE9F0B" w14:textId="77777777" w:rsidR="007561F1" w:rsidRPr="00B747C8" w:rsidRDefault="007561F1" w:rsidP="007561F1">
      <w:pPr>
        <w:pStyle w:val="ListParagraph"/>
        <w:numPr>
          <w:ilvl w:val="0"/>
          <w:numId w:val="20"/>
        </w:numPr>
        <w:ind w:left="1276" w:hanging="567"/>
        <w:rPr>
          <w:rFonts w:ascii="Poppins" w:hAnsi="Poppins" w:cs="Poppins"/>
        </w:rPr>
      </w:pPr>
      <w:hyperlink r:id="rId12" w:history="1">
        <w:proofErr w:type="gramStart"/>
        <w:r w:rsidRPr="00B747C8">
          <w:rPr>
            <w:rStyle w:val="Hyperlink"/>
            <w:rFonts w:ascii="Poppins" w:hAnsi="Poppins" w:cs="Poppins"/>
          </w:rPr>
          <w:t>North East</w:t>
        </w:r>
        <w:proofErr w:type="gramEnd"/>
        <w:r w:rsidRPr="00B747C8">
          <w:rPr>
            <w:rStyle w:val="Hyperlink"/>
            <w:rFonts w:ascii="Poppins" w:hAnsi="Poppins" w:cs="Poppins"/>
          </w:rPr>
          <w:t xml:space="preserve"> Transport Plan</w:t>
        </w:r>
      </w:hyperlink>
    </w:p>
    <w:p w14:paraId="78E83BF0" w14:textId="77777777" w:rsidR="007561F1" w:rsidRPr="00B747C8" w:rsidRDefault="007561F1" w:rsidP="007561F1">
      <w:pPr>
        <w:pStyle w:val="ListParagraph"/>
        <w:ind w:left="1276"/>
        <w:rPr>
          <w:rFonts w:ascii="Poppins" w:hAnsi="Poppins" w:cs="Poppins"/>
        </w:rPr>
      </w:pPr>
    </w:p>
    <w:p w14:paraId="4DE4AE31" w14:textId="77777777" w:rsidR="00BB4B98" w:rsidRPr="00AB7E32" w:rsidRDefault="00BB4B98" w:rsidP="00BB4B98">
      <w:pPr>
        <w:pStyle w:val="ListParagraph"/>
        <w:numPr>
          <w:ilvl w:val="0"/>
          <w:numId w:val="20"/>
        </w:numPr>
        <w:ind w:left="1276" w:hanging="556"/>
        <w:rPr>
          <w:rStyle w:val="Hyperlink"/>
          <w:rFonts w:ascii="Poppins" w:hAnsi="Poppins" w:cs="Poppins"/>
          <w:color w:val="auto"/>
          <w:u w:val="none"/>
        </w:rPr>
      </w:pPr>
      <w:hyperlink r:id="rId13" w:history="1">
        <w:r w:rsidRPr="00AB7E32">
          <w:rPr>
            <w:rStyle w:val="Hyperlink"/>
            <w:rFonts w:ascii="Poppins" w:hAnsi="Poppins" w:cs="Poppins"/>
          </w:rPr>
          <w:t>North Tyneside Transport Strategy</w:t>
        </w:r>
      </w:hyperlink>
    </w:p>
    <w:p w14:paraId="58FB62EB" w14:textId="77777777" w:rsidR="00BB4B98" w:rsidRPr="00AB7E32" w:rsidRDefault="00BB4B98" w:rsidP="00BB4B98">
      <w:pPr>
        <w:pStyle w:val="ListParagraph"/>
        <w:rPr>
          <w:rStyle w:val="Hyperlink"/>
          <w:rFonts w:ascii="Poppins" w:hAnsi="Poppins" w:cs="Poppins"/>
          <w:color w:val="auto"/>
          <w:u w:val="none"/>
        </w:rPr>
      </w:pPr>
      <w:bookmarkStart w:id="16" w:name="_Hlk110615516"/>
    </w:p>
    <w:p w14:paraId="3F0EB866" w14:textId="77777777" w:rsidR="00BB4B98" w:rsidRPr="00AB7E32" w:rsidRDefault="00BB4B98" w:rsidP="00BB4B98">
      <w:pPr>
        <w:pStyle w:val="ListParagraph"/>
        <w:numPr>
          <w:ilvl w:val="0"/>
          <w:numId w:val="20"/>
        </w:numPr>
        <w:ind w:left="1276" w:hanging="556"/>
        <w:rPr>
          <w:rStyle w:val="Hyperlink"/>
          <w:rFonts w:ascii="Poppins" w:hAnsi="Poppins" w:cs="Poppins"/>
          <w:color w:val="auto"/>
          <w:u w:val="none"/>
        </w:rPr>
      </w:pPr>
      <w:hyperlink r:id="rId14" w:history="1">
        <w:r w:rsidRPr="00AB7E32">
          <w:rPr>
            <w:rStyle w:val="Hyperlink"/>
            <w:rFonts w:ascii="Poppins" w:hAnsi="Poppins" w:cs="Poppins"/>
          </w:rPr>
          <w:t>Road Traffic Regulation Act 1984</w:t>
        </w:r>
      </w:hyperlink>
    </w:p>
    <w:bookmarkEnd w:id="16"/>
    <w:p w14:paraId="12102AC4" w14:textId="77777777" w:rsidR="00242ED1" w:rsidRPr="00AB7E32" w:rsidRDefault="00242ED1" w:rsidP="00242ED1">
      <w:pPr>
        <w:pStyle w:val="ListParagraph"/>
        <w:rPr>
          <w:rStyle w:val="Hyperlink"/>
          <w:rFonts w:ascii="Poppins" w:hAnsi="Poppins" w:cs="Poppins"/>
          <w:color w:val="auto"/>
          <w:u w:val="none"/>
        </w:rPr>
      </w:pPr>
    </w:p>
    <w:p w14:paraId="11456311" w14:textId="77777777" w:rsidR="00242ED1" w:rsidRPr="00AB7E32" w:rsidRDefault="00242ED1" w:rsidP="00242ED1">
      <w:pPr>
        <w:pStyle w:val="ListParagraph"/>
        <w:numPr>
          <w:ilvl w:val="0"/>
          <w:numId w:val="20"/>
        </w:numPr>
        <w:ind w:left="1276" w:hanging="556"/>
        <w:rPr>
          <w:rFonts w:ascii="Poppins" w:hAnsi="Poppins" w:cs="Poppins"/>
        </w:rPr>
      </w:pPr>
      <w:hyperlink r:id="rId15" w:history="1">
        <w:r w:rsidRPr="00AB7E32">
          <w:rPr>
            <w:rStyle w:val="Hyperlink"/>
            <w:rFonts w:ascii="Poppins" w:hAnsi="Poppins" w:cs="Poppins"/>
          </w:rPr>
          <w:t>The Traffic Signs Regulations and General Directions 2016</w:t>
        </w:r>
      </w:hyperlink>
    </w:p>
    <w:p w14:paraId="29ADD4F7" w14:textId="77777777" w:rsidR="00E036A0" w:rsidRDefault="00E036A0">
      <w:pPr>
        <w:pStyle w:val="BodyTextIndent"/>
        <w:ind w:left="0"/>
        <w:rPr>
          <w:rFonts w:ascii="Poppins" w:hAnsi="Poppins" w:cs="Poppins"/>
          <w:b/>
        </w:rPr>
      </w:pPr>
    </w:p>
    <w:p w14:paraId="780A4BB2" w14:textId="77777777" w:rsidR="00F01802" w:rsidRDefault="00F01802">
      <w:pPr>
        <w:pStyle w:val="BodyTextIndent"/>
        <w:ind w:left="0"/>
        <w:rPr>
          <w:rFonts w:ascii="Poppins" w:hAnsi="Poppins" w:cs="Poppins"/>
          <w:b/>
        </w:rPr>
      </w:pPr>
    </w:p>
    <w:p w14:paraId="0DC45D95" w14:textId="77777777" w:rsidR="00EB2DCC" w:rsidRDefault="00EB2DCC">
      <w:pPr>
        <w:pStyle w:val="BodyTextIndent"/>
        <w:ind w:left="0"/>
        <w:rPr>
          <w:rFonts w:ascii="Poppins" w:hAnsi="Poppins" w:cs="Poppins"/>
          <w:b/>
        </w:rPr>
      </w:pPr>
    </w:p>
    <w:p w14:paraId="55D18F90" w14:textId="77777777" w:rsidR="00EB2DCC" w:rsidRPr="00AB7E32" w:rsidRDefault="00EB2DCC">
      <w:pPr>
        <w:pStyle w:val="BodyTextIndent"/>
        <w:ind w:left="0"/>
        <w:rPr>
          <w:rFonts w:ascii="Poppins" w:hAnsi="Poppins" w:cs="Poppins"/>
          <w:b/>
        </w:rPr>
      </w:pPr>
    </w:p>
    <w:p w14:paraId="48EFC6B3" w14:textId="355FBA0A" w:rsidR="00FA6D19" w:rsidRPr="00AB7E32" w:rsidRDefault="00FA6D19">
      <w:pPr>
        <w:pStyle w:val="BodyTextIndent"/>
        <w:ind w:left="0"/>
        <w:rPr>
          <w:rFonts w:ascii="Poppins" w:hAnsi="Poppins" w:cs="Poppins"/>
          <w:b/>
        </w:rPr>
      </w:pPr>
      <w:r w:rsidRPr="00AB7E32">
        <w:rPr>
          <w:rFonts w:ascii="Poppins" w:hAnsi="Poppins" w:cs="Poppins"/>
          <w:b/>
        </w:rPr>
        <w:t>PART 2 – COMPLIANCE WITH PRINCIPLES OF DECISION MAKING</w:t>
      </w:r>
    </w:p>
    <w:p w14:paraId="62674799" w14:textId="77777777" w:rsidR="00C9662C" w:rsidRPr="00AB7E32" w:rsidRDefault="00C9662C">
      <w:pPr>
        <w:pStyle w:val="BodyTextIndent"/>
        <w:ind w:left="0"/>
        <w:rPr>
          <w:rFonts w:ascii="Poppins" w:hAnsi="Poppins" w:cs="Poppins"/>
          <w:b/>
          <w:bCs/>
        </w:rPr>
      </w:pPr>
    </w:p>
    <w:p w14:paraId="2F32B185" w14:textId="77777777" w:rsidR="00FA6D19" w:rsidRPr="00AB7E32" w:rsidRDefault="00FA6D19">
      <w:pPr>
        <w:pStyle w:val="BodyTextIndent"/>
        <w:ind w:left="0"/>
        <w:rPr>
          <w:rFonts w:ascii="Poppins" w:hAnsi="Poppins" w:cs="Poppins"/>
          <w:b/>
        </w:rPr>
      </w:pPr>
      <w:r w:rsidRPr="00AB7E32">
        <w:rPr>
          <w:rFonts w:ascii="Poppins" w:hAnsi="Poppins" w:cs="Poppins"/>
          <w:b/>
          <w:bCs/>
        </w:rPr>
        <w:t>2.1</w:t>
      </w:r>
      <w:r w:rsidRPr="00AB7E32">
        <w:rPr>
          <w:rFonts w:ascii="Poppins" w:hAnsi="Poppins" w:cs="Poppins"/>
        </w:rPr>
        <w:t xml:space="preserve"> </w:t>
      </w:r>
      <w:r w:rsidR="003C601C" w:rsidRPr="00AB7E32">
        <w:rPr>
          <w:rFonts w:ascii="Poppins" w:hAnsi="Poppins" w:cs="Poppins"/>
        </w:rPr>
        <w:tab/>
      </w:r>
      <w:r w:rsidRPr="00AB7E32">
        <w:rPr>
          <w:rFonts w:ascii="Poppins" w:hAnsi="Poppins" w:cs="Poppins"/>
          <w:b/>
          <w:bCs/>
        </w:rPr>
        <w:t>Finance and other resources</w:t>
      </w:r>
    </w:p>
    <w:p w14:paraId="46D0F53C" w14:textId="77777777" w:rsidR="00C9662C" w:rsidRPr="00AB7E32" w:rsidRDefault="00C9662C" w:rsidP="00C9662C">
      <w:pPr>
        <w:rPr>
          <w:rFonts w:ascii="Poppins" w:hAnsi="Poppins" w:cs="Poppins"/>
        </w:rPr>
      </w:pPr>
    </w:p>
    <w:p w14:paraId="747AE086" w14:textId="5E33E7AA" w:rsidR="0057197A" w:rsidRPr="00166CB6" w:rsidRDefault="00450CA6" w:rsidP="0057197A">
      <w:pPr>
        <w:ind w:left="720"/>
        <w:rPr>
          <w:rFonts w:ascii="Poppins" w:hAnsi="Poppins" w:cs="Poppins"/>
        </w:rPr>
      </w:pPr>
      <w:r>
        <w:rPr>
          <w:rFonts w:ascii="Poppins" w:hAnsi="Poppins" w:cs="Poppins"/>
        </w:rPr>
        <w:t xml:space="preserve">Funding to install the </w:t>
      </w:r>
      <w:r w:rsidR="006534E5">
        <w:rPr>
          <w:rFonts w:ascii="Poppins" w:hAnsi="Poppins" w:cs="Poppins"/>
        </w:rPr>
        <w:t xml:space="preserve">toucan </w:t>
      </w:r>
      <w:r>
        <w:rPr>
          <w:rFonts w:ascii="Poppins" w:hAnsi="Poppins" w:cs="Poppins"/>
        </w:rPr>
        <w:t>crossing has been secured from the housing develo</w:t>
      </w:r>
      <w:r w:rsidR="00954E21">
        <w:rPr>
          <w:rFonts w:ascii="Poppins" w:hAnsi="Poppins" w:cs="Poppins"/>
        </w:rPr>
        <w:t>per associated with the development at</w:t>
      </w:r>
      <w:r>
        <w:rPr>
          <w:rFonts w:ascii="Poppins" w:hAnsi="Poppins" w:cs="Poppins"/>
        </w:rPr>
        <w:t xml:space="preserve"> the northern end of Station Road</w:t>
      </w:r>
      <w:r w:rsidR="00954E21">
        <w:rPr>
          <w:rFonts w:ascii="Poppins" w:hAnsi="Poppins" w:cs="Poppins"/>
        </w:rPr>
        <w:t xml:space="preserve"> (Fallow Park).</w:t>
      </w:r>
    </w:p>
    <w:p w14:paraId="656B8BB2" w14:textId="77777777" w:rsidR="0057197A" w:rsidRDefault="0057197A">
      <w:pPr>
        <w:pStyle w:val="BodyTextIndent"/>
        <w:ind w:left="0"/>
        <w:rPr>
          <w:rFonts w:ascii="Poppins" w:hAnsi="Poppins" w:cs="Poppins"/>
          <w:b/>
          <w:bCs/>
        </w:rPr>
      </w:pPr>
    </w:p>
    <w:p w14:paraId="63C46F00" w14:textId="77777777" w:rsidR="00FA6D19" w:rsidRPr="00AB7E32" w:rsidRDefault="00FA6D19">
      <w:pPr>
        <w:pStyle w:val="BodyTextIndent"/>
        <w:ind w:left="0"/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lastRenderedPageBreak/>
        <w:t xml:space="preserve">2.2 </w:t>
      </w:r>
      <w:r w:rsidR="003C601C" w:rsidRPr="00AB7E32">
        <w:rPr>
          <w:rFonts w:ascii="Poppins" w:hAnsi="Poppins" w:cs="Poppins"/>
          <w:b/>
          <w:bCs/>
        </w:rPr>
        <w:tab/>
      </w:r>
      <w:r w:rsidRPr="00AB7E32">
        <w:rPr>
          <w:rFonts w:ascii="Poppins" w:hAnsi="Poppins" w:cs="Poppins"/>
          <w:b/>
          <w:bCs/>
        </w:rPr>
        <w:t>Legal</w:t>
      </w:r>
    </w:p>
    <w:p w14:paraId="01E3492B" w14:textId="77777777" w:rsidR="00FA6D19" w:rsidRPr="00AB7E32" w:rsidRDefault="00FA6D19">
      <w:pPr>
        <w:pStyle w:val="BodyTextIndent"/>
        <w:ind w:left="0"/>
        <w:rPr>
          <w:rFonts w:ascii="Poppins" w:hAnsi="Poppins" w:cs="Poppins"/>
        </w:rPr>
      </w:pPr>
    </w:p>
    <w:p w14:paraId="13949D8F" w14:textId="0357C922" w:rsidR="00242ED1" w:rsidRPr="00AB7E32" w:rsidRDefault="00242ED1" w:rsidP="00242ED1">
      <w:pPr>
        <w:ind w:left="720"/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Proposals that involve revocations or amendments to the provision of </w:t>
      </w:r>
      <w:r w:rsidR="006534E5">
        <w:rPr>
          <w:rFonts w:ascii="Poppins" w:hAnsi="Poppins" w:cs="Poppins"/>
        </w:rPr>
        <w:t xml:space="preserve">toucan crossings </w:t>
      </w:r>
      <w:r w:rsidRPr="00AB7E32">
        <w:rPr>
          <w:rFonts w:ascii="Poppins" w:hAnsi="Poppins" w:cs="Poppins"/>
        </w:rPr>
        <w:t xml:space="preserve">and the installation of any new </w:t>
      </w:r>
      <w:r w:rsidR="006534E5">
        <w:rPr>
          <w:rFonts w:ascii="Poppins" w:hAnsi="Poppins" w:cs="Poppins"/>
        </w:rPr>
        <w:t>toucan</w:t>
      </w:r>
      <w:r w:rsidRPr="00AB7E32">
        <w:rPr>
          <w:rFonts w:ascii="Poppins" w:hAnsi="Poppins" w:cs="Poppins"/>
        </w:rPr>
        <w:t xml:space="preserve"> crossings are subject to statutory legal process set out </w:t>
      </w:r>
      <w:r w:rsidRPr="00AB7E32">
        <w:rPr>
          <w:rFonts w:ascii="Poppins" w:hAnsi="Poppins" w:cs="Poppins"/>
          <w:szCs w:val="24"/>
        </w:rPr>
        <w:t xml:space="preserve">in </w:t>
      </w:r>
      <w:r w:rsidRPr="00AB7E32">
        <w:rPr>
          <w:rFonts w:ascii="Poppins" w:hAnsi="Poppins" w:cs="Poppins"/>
        </w:rPr>
        <w:t xml:space="preserve">the Road Traffic Regulation Act 1984 and the Regulations that flow from that Act, namely, The Traffic Signs Regulations and General Directions 2016. The </w:t>
      </w:r>
      <w:r w:rsidR="00263671" w:rsidRPr="00AB7E32">
        <w:rPr>
          <w:rFonts w:ascii="Poppins" w:hAnsi="Poppins" w:cs="Poppins"/>
        </w:rPr>
        <w:t>A</w:t>
      </w:r>
      <w:r w:rsidRPr="00AB7E32">
        <w:rPr>
          <w:rFonts w:ascii="Poppins" w:hAnsi="Poppins" w:cs="Poppins"/>
        </w:rPr>
        <w:t>uthority is required to consult the police about its proposal and give public notice of the proposal.</w:t>
      </w:r>
    </w:p>
    <w:p w14:paraId="476D2268" w14:textId="77777777" w:rsidR="00242ED1" w:rsidRPr="00AB7E32" w:rsidRDefault="00242ED1" w:rsidP="00242ED1">
      <w:pPr>
        <w:ind w:left="720"/>
        <w:rPr>
          <w:rFonts w:ascii="Poppins" w:hAnsi="Poppins" w:cs="Poppins"/>
        </w:rPr>
      </w:pPr>
    </w:p>
    <w:p w14:paraId="40CDD71C" w14:textId="5F0DC899" w:rsidR="00242ED1" w:rsidRPr="00AB7E32" w:rsidRDefault="00242ED1" w:rsidP="00242ED1">
      <w:pPr>
        <w:ind w:left="720"/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In North Tyneside, in addition to being advertised in a local newspaper, notices advertising the proposal are displayed on the Authority’s website and on roads affected by the </w:t>
      </w:r>
      <w:r w:rsidR="003E285A">
        <w:rPr>
          <w:rFonts w:ascii="Poppins" w:hAnsi="Poppins" w:cs="Poppins"/>
        </w:rPr>
        <w:t>proposal</w:t>
      </w:r>
      <w:r w:rsidRPr="00AB7E32">
        <w:rPr>
          <w:rFonts w:ascii="Poppins" w:hAnsi="Poppins" w:cs="Poppins"/>
        </w:rPr>
        <w:t>.  Documents relating to the proposal are also available for public inspection at the Authority’s offices at Quadrant. Objections to the proposal may be made within a period of 21 days starting from the date the notice was published.</w:t>
      </w:r>
    </w:p>
    <w:p w14:paraId="33C21328" w14:textId="77777777" w:rsidR="00242ED1" w:rsidRPr="00AB7E32" w:rsidRDefault="00242ED1" w:rsidP="00242ED1">
      <w:pPr>
        <w:ind w:left="720"/>
        <w:rPr>
          <w:rFonts w:ascii="Poppins" w:hAnsi="Poppins" w:cs="Poppins"/>
        </w:rPr>
      </w:pPr>
    </w:p>
    <w:p w14:paraId="3765B209" w14:textId="3E950EAB" w:rsidR="00242ED1" w:rsidRPr="00AB7E32" w:rsidRDefault="00242ED1" w:rsidP="00242ED1">
      <w:pPr>
        <w:pStyle w:val="BodyTextIndent"/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In accordance with the </w:t>
      </w:r>
      <w:r w:rsidR="00263671" w:rsidRPr="00AB7E32">
        <w:rPr>
          <w:rFonts w:ascii="Poppins" w:hAnsi="Poppins" w:cs="Poppins"/>
        </w:rPr>
        <w:t>Mayor’s S</w:t>
      </w:r>
      <w:r w:rsidRPr="00AB7E32">
        <w:rPr>
          <w:rFonts w:ascii="Poppins" w:hAnsi="Poppins" w:cs="Poppins"/>
        </w:rPr>
        <w:t>cheme of Delegation, if any objections cannot be resolved, then the Cabinet Member for Environment is asked to consider those representations made and not withdrawn and to determine if a pedestrian crossing should be established.</w:t>
      </w:r>
    </w:p>
    <w:p w14:paraId="4415565B" w14:textId="77777777" w:rsidR="007561F1" w:rsidRPr="00AB7E32" w:rsidRDefault="007561F1" w:rsidP="001B20DB">
      <w:pPr>
        <w:shd w:val="clear" w:color="auto" w:fill="FFFFFF"/>
        <w:rPr>
          <w:rFonts w:ascii="Poppins" w:hAnsi="Poppins" w:cs="Poppins"/>
        </w:rPr>
      </w:pPr>
    </w:p>
    <w:p w14:paraId="5EA8AD28" w14:textId="090E4A84" w:rsidR="00FA6D19" w:rsidRPr="00AB7E32" w:rsidRDefault="00FA6D19">
      <w:pPr>
        <w:pStyle w:val="BodyTextIndent"/>
        <w:ind w:left="0"/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 xml:space="preserve">2.3 </w:t>
      </w:r>
      <w:r w:rsidR="003C601C" w:rsidRPr="00AB7E32">
        <w:rPr>
          <w:rFonts w:ascii="Poppins" w:hAnsi="Poppins" w:cs="Poppins"/>
          <w:b/>
          <w:bCs/>
        </w:rPr>
        <w:tab/>
      </w:r>
      <w:r w:rsidRPr="00AB7E32">
        <w:rPr>
          <w:rFonts w:ascii="Poppins" w:hAnsi="Poppins" w:cs="Poppins"/>
          <w:b/>
          <w:bCs/>
        </w:rPr>
        <w:t>Consultation/community engagement</w:t>
      </w:r>
    </w:p>
    <w:p w14:paraId="0807BFC3" w14:textId="77777777" w:rsidR="006F2906" w:rsidRPr="00AB7E32" w:rsidRDefault="006F2906">
      <w:pPr>
        <w:rPr>
          <w:rFonts w:ascii="Poppins" w:hAnsi="Poppins" w:cs="Poppins"/>
        </w:rPr>
      </w:pPr>
    </w:p>
    <w:p w14:paraId="2C54425B" w14:textId="77777777" w:rsidR="00C353D6" w:rsidRPr="00AB7E32" w:rsidRDefault="00C353D6">
      <w:pPr>
        <w:rPr>
          <w:rFonts w:ascii="Poppins" w:hAnsi="Poppins" w:cs="Poppins"/>
          <w:b/>
        </w:rPr>
      </w:pPr>
      <w:r w:rsidRPr="00AB7E32">
        <w:rPr>
          <w:rFonts w:ascii="Poppins" w:hAnsi="Poppins" w:cs="Poppins"/>
          <w:b/>
        </w:rPr>
        <w:t>2.3.1</w:t>
      </w:r>
      <w:r w:rsidRPr="00AB7E32">
        <w:rPr>
          <w:rFonts w:ascii="Poppins" w:hAnsi="Poppins" w:cs="Poppins"/>
          <w:b/>
        </w:rPr>
        <w:tab/>
        <w:t>Internal consultation</w:t>
      </w:r>
    </w:p>
    <w:p w14:paraId="37825E79" w14:textId="77777777" w:rsidR="00C353D6" w:rsidRPr="00AB7E32" w:rsidRDefault="00C353D6">
      <w:pPr>
        <w:rPr>
          <w:rFonts w:ascii="Poppins" w:hAnsi="Poppins" w:cs="Poppins"/>
        </w:rPr>
      </w:pPr>
    </w:p>
    <w:p w14:paraId="1F6F1164" w14:textId="6702BBB3" w:rsidR="000E66A8" w:rsidRPr="00AB7E32" w:rsidRDefault="001B20DB" w:rsidP="006502D9">
      <w:pPr>
        <w:ind w:left="720"/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Ward </w:t>
      </w:r>
      <w:r w:rsidR="00882081">
        <w:rPr>
          <w:rFonts w:ascii="Poppins" w:hAnsi="Poppins" w:cs="Poppins"/>
        </w:rPr>
        <w:t>Councillor’s</w:t>
      </w:r>
      <w:r w:rsidR="00882081" w:rsidRPr="00AB7E32">
        <w:rPr>
          <w:rFonts w:ascii="Poppins" w:hAnsi="Poppins" w:cs="Poppins"/>
        </w:rPr>
        <w:t xml:space="preserve">’ </w:t>
      </w:r>
      <w:r w:rsidRPr="00AB7E32">
        <w:rPr>
          <w:rFonts w:ascii="Poppins" w:hAnsi="Poppins" w:cs="Poppins"/>
        </w:rPr>
        <w:t>views on the proposal were sought as described in section 1.5.</w:t>
      </w:r>
      <w:r w:rsidR="00BA5499">
        <w:rPr>
          <w:rFonts w:ascii="Poppins" w:hAnsi="Poppins" w:cs="Poppins"/>
        </w:rPr>
        <w:t>3</w:t>
      </w:r>
      <w:r w:rsidRPr="00AB7E32">
        <w:rPr>
          <w:rFonts w:ascii="Poppins" w:hAnsi="Poppins" w:cs="Poppins"/>
        </w:rPr>
        <w:t>.</w:t>
      </w:r>
    </w:p>
    <w:p w14:paraId="6D011BFD" w14:textId="77777777" w:rsidR="006F2906" w:rsidRPr="00AB7E32" w:rsidRDefault="006F2906">
      <w:pPr>
        <w:pStyle w:val="BodyTextIndent"/>
        <w:ind w:left="0"/>
        <w:rPr>
          <w:rFonts w:ascii="Poppins" w:hAnsi="Poppins" w:cs="Poppins"/>
        </w:rPr>
      </w:pPr>
    </w:p>
    <w:p w14:paraId="5E9BA82E" w14:textId="77777777" w:rsidR="00C353D6" w:rsidRPr="00AB7E32" w:rsidRDefault="00C353D6">
      <w:pPr>
        <w:pStyle w:val="BodyTextIndent"/>
        <w:ind w:left="0"/>
        <w:rPr>
          <w:rFonts w:ascii="Poppins" w:hAnsi="Poppins" w:cs="Poppins"/>
          <w:b/>
        </w:rPr>
      </w:pPr>
      <w:r w:rsidRPr="00AB7E32">
        <w:rPr>
          <w:rFonts w:ascii="Poppins" w:hAnsi="Poppins" w:cs="Poppins"/>
          <w:b/>
        </w:rPr>
        <w:t>2.3.2</w:t>
      </w:r>
      <w:r w:rsidRPr="00AB7E32">
        <w:rPr>
          <w:rFonts w:ascii="Poppins" w:hAnsi="Poppins" w:cs="Poppins"/>
          <w:b/>
        </w:rPr>
        <w:tab/>
        <w:t>Community engagement</w:t>
      </w:r>
    </w:p>
    <w:p w14:paraId="148FD371" w14:textId="77777777" w:rsidR="00C353D6" w:rsidRPr="00AB7E32" w:rsidRDefault="00C353D6">
      <w:pPr>
        <w:pStyle w:val="BodyTextIndent"/>
        <w:ind w:left="0"/>
        <w:rPr>
          <w:rFonts w:ascii="Poppins" w:hAnsi="Poppins" w:cs="Poppins"/>
        </w:rPr>
      </w:pPr>
    </w:p>
    <w:p w14:paraId="5B4AD35B" w14:textId="2EB5010B" w:rsidR="00882081" w:rsidRPr="00AB7E32" w:rsidRDefault="0057197A" w:rsidP="000E66A8">
      <w:pPr>
        <w:pStyle w:val="BodyTextIndent"/>
        <w:ind w:left="709"/>
        <w:rPr>
          <w:rFonts w:ascii="Poppins" w:hAnsi="Poppins" w:cs="Poppins"/>
        </w:rPr>
      </w:pPr>
      <w:r w:rsidRPr="00166CB6">
        <w:rPr>
          <w:rFonts w:ascii="Poppins" w:hAnsi="Poppins" w:cs="Poppins"/>
        </w:rPr>
        <w:t>Views on the proposal were sought as described in section 1.5.3. The proposal is to be advertised in line with statutory process as set out in section 1.5.4.</w:t>
      </w:r>
    </w:p>
    <w:p w14:paraId="0997274F" w14:textId="77777777" w:rsidR="00972777" w:rsidRDefault="00972777">
      <w:pPr>
        <w:rPr>
          <w:rFonts w:ascii="Poppins" w:hAnsi="Poppins" w:cs="Poppins"/>
          <w:b/>
          <w:bCs/>
        </w:rPr>
      </w:pPr>
    </w:p>
    <w:p w14:paraId="06CBB627" w14:textId="77777777" w:rsidR="00FA6D19" w:rsidRPr="00AB7E32" w:rsidRDefault="00FA6D19">
      <w:p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 xml:space="preserve">2.4 </w:t>
      </w:r>
      <w:r w:rsidR="003C601C" w:rsidRPr="00AB7E32">
        <w:rPr>
          <w:rFonts w:ascii="Poppins" w:hAnsi="Poppins" w:cs="Poppins"/>
          <w:b/>
          <w:bCs/>
        </w:rPr>
        <w:tab/>
      </w:r>
      <w:r w:rsidRPr="00AB7E32">
        <w:rPr>
          <w:rFonts w:ascii="Poppins" w:hAnsi="Poppins" w:cs="Poppins"/>
          <w:b/>
          <w:bCs/>
        </w:rPr>
        <w:t>Human rights</w:t>
      </w:r>
    </w:p>
    <w:p w14:paraId="5017AF56" w14:textId="77777777" w:rsidR="00FA6D19" w:rsidRPr="00AB7E32" w:rsidRDefault="00FA6D19">
      <w:pPr>
        <w:rPr>
          <w:rFonts w:ascii="Poppins" w:hAnsi="Poppins" w:cs="Poppins"/>
          <w:b/>
          <w:bCs/>
        </w:rPr>
      </w:pPr>
    </w:p>
    <w:p w14:paraId="37AE66C9" w14:textId="65C6BCEE" w:rsidR="00FA6D19" w:rsidRPr="00AB7E32" w:rsidRDefault="004E3B04" w:rsidP="00BF362C">
      <w:pPr>
        <w:pStyle w:val="Footer"/>
        <w:tabs>
          <w:tab w:val="clear" w:pos="4153"/>
          <w:tab w:val="clear" w:pos="8306"/>
        </w:tabs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Any human rights implications must be balanced against the duty that the Authority </w:t>
      </w:r>
      <w:proofErr w:type="gramStart"/>
      <w:r w:rsidRPr="00AB7E32">
        <w:rPr>
          <w:rFonts w:ascii="Poppins" w:hAnsi="Poppins" w:cs="Poppins"/>
        </w:rPr>
        <w:t>has to</w:t>
      </w:r>
      <w:proofErr w:type="gramEnd"/>
      <w:r w:rsidRPr="00AB7E32">
        <w:rPr>
          <w:rFonts w:ascii="Poppins" w:hAnsi="Poppins" w:cs="Poppins"/>
        </w:rPr>
        <w:t xml:space="preserve"> provide a safe highway for people to use. It is not considered that the proposed restrictions will have a negative impact on individuals’ human rights.</w:t>
      </w:r>
    </w:p>
    <w:p w14:paraId="3A1B22D8" w14:textId="77777777" w:rsidR="0057197A" w:rsidRDefault="0057197A">
      <w:pPr>
        <w:rPr>
          <w:rFonts w:ascii="Poppins" w:hAnsi="Poppins" w:cs="Poppins"/>
          <w:b/>
          <w:bCs/>
        </w:rPr>
      </w:pPr>
    </w:p>
    <w:p w14:paraId="5DBB84AB" w14:textId="77777777" w:rsidR="00F01802" w:rsidRDefault="00F01802">
      <w:pPr>
        <w:rPr>
          <w:rFonts w:ascii="Poppins" w:hAnsi="Poppins" w:cs="Poppins"/>
          <w:b/>
          <w:bCs/>
        </w:rPr>
      </w:pPr>
    </w:p>
    <w:p w14:paraId="343A77BF" w14:textId="77777777" w:rsidR="00F01802" w:rsidRDefault="00F01802">
      <w:pPr>
        <w:rPr>
          <w:rFonts w:ascii="Poppins" w:hAnsi="Poppins" w:cs="Poppins"/>
          <w:b/>
          <w:bCs/>
        </w:rPr>
      </w:pPr>
    </w:p>
    <w:p w14:paraId="7FC72172" w14:textId="77777777" w:rsidR="00FA6D19" w:rsidRPr="00AB7E32" w:rsidRDefault="00FA6D19">
      <w:p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lastRenderedPageBreak/>
        <w:t xml:space="preserve">2.5 </w:t>
      </w:r>
      <w:r w:rsidR="003C601C" w:rsidRPr="00AB7E32">
        <w:rPr>
          <w:rFonts w:ascii="Poppins" w:hAnsi="Poppins" w:cs="Poppins"/>
          <w:b/>
          <w:bCs/>
        </w:rPr>
        <w:tab/>
      </w:r>
      <w:r w:rsidRPr="00AB7E32">
        <w:rPr>
          <w:rFonts w:ascii="Poppins" w:hAnsi="Poppins" w:cs="Poppins"/>
          <w:b/>
          <w:bCs/>
        </w:rPr>
        <w:t>Equalities and diversity</w:t>
      </w:r>
    </w:p>
    <w:p w14:paraId="155B0BBA" w14:textId="56BA8162" w:rsidR="00FA6D19" w:rsidRPr="00AB7E32" w:rsidRDefault="00FA6D19">
      <w:pPr>
        <w:rPr>
          <w:rFonts w:ascii="Poppins" w:hAnsi="Poppins" w:cs="Poppins"/>
          <w:b/>
          <w:bCs/>
        </w:rPr>
      </w:pPr>
    </w:p>
    <w:p w14:paraId="1F31B440" w14:textId="6C294D92" w:rsidR="0057197A" w:rsidRPr="00166CB6" w:rsidRDefault="0057197A" w:rsidP="0057197A">
      <w:pPr>
        <w:pStyle w:val="Footer"/>
        <w:tabs>
          <w:tab w:val="clear" w:pos="4153"/>
          <w:tab w:val="clear" w:pos="8306"/>
        </w:tabs>
        <w:ind w:left="709"/>
        <w:rPr>
          <w:rFonts w:ascii="Poppins" w:hAnsi="Poppins" w:cs="Poppins"/>
        </w:rPr>
      </w:pPr>
      <w:bookmarkStart w:id="17" w:name="_Hlk134514285"/>
      <w:r w:rsidRPr="007F4B63">
        <w:rPr>
          <w:rFonts w:ascii="Poppins" w:hAnsi="Poppins" w:cs="Poppins"/>
        </w:rPr>
        <w:t xml:space="preserve">An Equality Impact Assessment for the scheme has been undertaken and is attached as Appendix 2 to this report. </w:t>
      </w:r>
      <w:bookmarkStart w:id="18" w:name="_Hlk136361934"/>
      <w:r w:rsidRPr="007F4B63">
        <w:rPr>
          <w:rFonts w:ascii="Poppins" w:hAnsi="Poppins" w:cs="Poppins"/>
        </w:rPr>
        <w:t xml:space="preserve">This identified potential impacts which are positive: these relate to improved accessibility for people who currently </w:t>
      </w:r>
      <w:proofErr w:type="gramStart"/>
      <w:r w:rsidRPr="007F4B63">
        <w:rPr>
          <w:rFonts w:ascii="Poppins" w:hAnsi="Poppins" w:cs="Poppins"/>
        </w:rPr>
        <w:t>experience difficulty</w:t>
      </w:r>
      <w:proofErr w:type="gramEnd"/>
      <w:r w:rsidRPr="007F4B63">
        <w:rPr>
          <w:rFonts w:ascii="Poppins" w:hAnsi="Poppins" w:cs="Poppins"/>
        </w:rPr>
        <w:t xml:space="preserve"> crossing the road and greater opportunity for people with limited mobility fully to participate in walking</w:t>
      </w:r>
      <w:r w:rsidR="001743A9">
        <w:rPr>
          <w:rFonts w:ascii="Poppins" w:hAnsi="Poppins" w:cs="Poppins"/>
        </w:rPr>
        <w:t>, wheeling and cycling</w:t>
      </w:r>
      <w:r w:rsidRPr="007F4B63">
        <w:rPr>
          <w:rFonts w:ascii="Poppins" w:hAnsi="Poppins" w:cs="Poppins"/>
        </w:rPr>
        <w:t>. Actions are specified to reduce the identified potential negative impacts relating to the advertising of notices and orders regarding the proposed change and access arrangements during construction work.</w:t>
      </w:r>
      <w:bookmarkEnd w:id="17"/>
      <w:bookmarkEnd w:id="18"/>
    </w:p>
    <w:p w14:paraId="0014FE65" w14:textId="77777777" w:rsidR="00263671" w:rsidRPr="00AB7E32" w:rsidRDefault="00263671">
      <w:pPr>
        <w:rPr>
          <w:rFonts w:ascii="Poppins" w:hAnsi="Poppins" w:cs="Poppins"/>
          <w:b/>
          <w:bCs/>
        </w:rPr>
      </w:pPr>
    </w:p>
    <w:p w14:paraId="66939FEC" w14:textId="77777777" w:rsidR="00FA6D19" w:rsidRPr="00AB7E32" w:rsidRDefault="00FA6D19">
      <w:p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 xml:space="preserve">2.6 </w:t>
      </w:r>
      <w:r w:rsidR="003C601C" w:rsidRPr="00AB7E32">
        <w:rPr>
          <w:rFonts w:ascii="Poppins" w:hAnsi="Poppins" w:cs="Poppins"/>
          <w:b/>
          <w:bCs/>
        </w:rPr>
        <w:tab/>
      </w:r>
      <w:r w:rsidRPr="00AB7E32">
        <w:rPr>
          <w:rFonts w:ascii="Poppins" w:hAnsi="Poppins" w:cs="Poppins"/>
          <w:b/>
          <w:bCs/>
        </w:rPr>
        <w:t>Risk management</w:t>
      </w:r>
    </w:p>
    <w:p w14:paraId="486AFDF2" w14:textId="77777777" w:rsidR="00FA6D19" w:rsidRPr="00AB7E32" w:rsidRDefault="00FA6D19">
      <w:pPr>
        <w:rPr>
          <w:rFonts w:ascii="Poppins" w:hAnsi="Poppins" w:cs="Poppins"/>
          <w:b/>
          <w:bCs/>
        </w:rPr>
      </w:pPr>
    </w:p>
    <w:p w14:paraId="7BED9DF1" w14:textId="65D120E8" w:rsidR="00E910DE" w:rsidRPr="00AB7E32" w:rsidRDefault="00E910DE" w:rsidP="00BF362C">
      <w:pPr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>There are no risk management implications arising directly from this report. Strategic and operational risks associated with transport matters</w:t>
      </w:r>
      <w:r w:rsidRPr="00AB7E32">
        <w:rPr>
          <w:rFonts w:ascii="Poppins" w:hAnsi="Poppins" w:cs="Poppins"/>
          <w:lang w:val="en-US"/>
        </w:rPr>
        <w:t xml:space="preserve"> are assessed via the established corporate process.</w:t>
      </w:r>
    </w:p>
    <w:p w14:paraId="539A1198" w14:textId="77777777" w:rsidR="008217B9" w:rsidRPr="00AB7E32" w:rsidRDefault="008217B9">
      <w:pPr>
        <w:rPr>
          <w:rFonts w:ascii="Poppins" w:hAnsi="Poppins" w:cs="Poppins"/>
          <w:b/>
          <w:bCs/>
        </w:rPr>
      </w:pPr>
    </w:p>
    <w:p w14:paraId="58A1E150" w14:textId="77777777" w:rsidR="00FA6D19" w:rsidRPr="00AB7E32" w:rsidRDefault="00FA6D19">
      <w:pPr>
        <w:pStyle w:val="Heading1"/>
        <w:rPr>
          <w:rFonts w:ascii="Poppins" w:hAnsi="Poppins" w:cs="Poppins"/>
          <w:bCs/>
        </w:rPr>
      </w:pPr>
      <w:r w:rsidRPr="00AB7E32">
        <w:rPr>
          <w:rFonts w:ascii="Poppins" w:hAnsi="Poppins" w:cs="Poppins"/>
          <w:bCs/>
        </w:rPr>
        <w:t xml:space="preserve">2.7 </w:t>
      </w:r>
      <w:r w:rsidR="003C601C" w:rsidRPr="00AB7E32">
        <w:rPr>
          <w:rFonts w:ascii="Poppins" w:hAnsi="Poppins" w:cs="Poppins"/>
          <w:bCs/>
        </w:rPr>
        <w:tab/>
      </w:r>
      <w:r w:rsidRPr="00AB7E32">
        <w:rPr>
          <w:rFonts w:ascii="Poppins" w:hAnsi="Poppins" w:cs="Poppins"/>
          <w:bCs/>
        </w:rPr>
        <w:t>Crime and disorder</w:t>
      </w:r>
    </w:p>
    <w:p w14:paraId="554DA5E2" w14:textId="77777777" w:rsidR="00FA6D19" w:rsidRPr="00AB7E32" w:rsidRDefault="00FA6D19">
      <w:pPr>
        <w:rPr>
          <w:rFonts w:ascii="Poppins" w:hAnsi="Poppins" w:cs="Poppins"/>
        </w:rPr>
      </w:pPr>
    </w:p>
    <w:p w14:paraId="1EE1B78E" w14:textId="77777777" w:rsidR="00FA6D19" w:rsidRPr="00AB7E32" w:rsidRDefault="00CD680F" w:rsidP="00BF362C">
      <w:pPr>
        <w:ind w:left="709"/>
        <w:rPr>
          <w:rFonts w:ascii="Poppins" w:hAnsi="Poppins" w:cs="Poppins"/>
        </w:rPr>
      </w:pPr>
      <w:r w:rsidRPr="00AB7E32">
        <w:rPr>
          <w:rFonts w:ascii="Poppins" w:hAnsi="Poppins" w:cs="Poppins"/>
        </w:rPr>
        <w:t>There are no crime and disorder i</w:t>
      </w:r>
      <w:r w:rsidR="00E45D19" w:rsidRPr="00AB7E32">
        <w:rPr>
          <w:rFonts w:ascii="Poppins" w:hAnsi="Poppins" w:cs="Poppins"/>
        </w:rPr>
        <w:t>mplication</w:t>
      </w:r>
      <w:r w:rsidRPr="00AB7E32">
        <w:rPr>
          <w:rFonts w:ascii="Poppins" w:hAnsi="Poppins" w:cs="Poppins"/>
        </w:rPr>
        <w:t>s</w:t>
      </w:r>
      <w:r w:rsidR="00E45D19" w:rsidRPr="00AB7E32">
        <w:rPr>
          <w:rFonts w:ascii="Poppins" w:hAnsi="Poppins" w:cs="Poppins"/>
        </w:rPr>
        <w:t xml:space="preserve"> directly</w:t>
      </w:r>
      <w:r w:rsidRPr="00AB7E32">
        <w:rPr>
          <w:rFonts w:ascii="Poppins" w:hAnsi="Poppins" w:cs="Poppins"/>
        </w:rPr>
        <w:t xml:space="preserve"> arising from this report.</w:t>
      </w:r>
    </w:p>
    <w:p w14:paraId="39D5060E" w14:textId="77777777" w:rsidR="007561F1" w:rsidRPr="00AB7E32" w:rsidRDefault="007561F1">
      <w:pPr>
        <w:rPr>
          <w:rFonts w:ascii="Poppins" w:hAnsi="Poppins" w:cs="Poppins"/>
          <w:b/>
          <w:bCs/>
        </w:rPr>
      </w:pPr>
    </w:p>
    <w:p w14:paraId="6F2DC7C6" w14:textId="77777777" w:rsidR="00FA6D19" w:rsidRPr="00AB7E32" w:rsidRDefault="00FA6D19">
      <w:pPr>
        <w:rPr>
          <w:rFonts w:ascii="Poppins" w:hAnsi="Poppins" w:cs="Poppins"/>
          <w:b/>
          <w:bCs/>
        </w:rPr>
      </w:pPr>
      <w:r w:rsidRPr="00AB7E32">
        <w:rPr>
          <w:rFonts w:ascii="Poppins" w:hAnsi="Poppins" w:cs="Poppins"/>
          <w:b/>
          <w:bCs/>
        </w:rPr>
        <w:t xml:space="preserve">2.8 </w:t>
      </w:r>
      <w:r w:rsidR="003C601C" w:rsidRPr="00AB7E32">
        <w:rPr>
          <w:rFonts w:ascii="Poppins" w:hAnsi="Poppins" w:cs="Poppins"/>
          <w:b/>
          <w:bCs/>
        </w:rPr>
        <w:tab/>
      </w:r>
      <w:r w:rsidRPr="00AB7E32">
        <w:rPr>
          <w:rFonts w:ascii="Poppins" w:hAnsi="Poppins" w:cs="Poppins"/>
          <w:b/>
          <w:bCs/>
        </w:rPr>
        <w:t>Environment and sustainability</w:t>
      </w:r>
    </w:p>
    <w:p w14:paraId="4A55E7D9" w14:textId="77777777" w:rsidR="00FA6D19" w:rsidRPr="00AB7E32" w:rsidRDefault="00FA6D19">
      <w:pPr>
        <w:rPr>
          <w:rFonts w:ascii="Poppins" w:hAnsi="Poppins" w:cs="Poppins"/>
          <w:b/>
          <w:bCs/>
        </w:rPr>
      </w:pPr>
    </w:p>
    <w:p w14:paraId="5CAC3F7B" w14:textId="26536DD9" w:rsidR="00FA6D19" w:rsidRPr="00AB7E32" w:rsidRDefault="0057197A" w:rsidP="00BF362C">
      <w:pPr>
        <w:pStyle w:val="Footer"/>
        <w:tabs>
          <w:tab w:val="clear" w:pos="4153"/>
          <w:tab w:val="clear" w:pos="8306"/>
        </w:tabs>
        <w:ind w:left="709"/>
        <w:rPr>
          <w:rFonts w:ascii="Poppins" w:hAnsi="Poppins" w:cs="Poppins"/>
          <w:bCs/>
        </w:rPr>
      </w:pPr>
      <w:bookmarkStart w:id="19" w:name="_Hlk136361952"/>
      <w:r w:rsidRPr="00166CB6">
        <w:rPr>
          <w:rFonts w:ascii="Poppins" w:hAnsi="Poppins" w:cs="Poppins"/>
          <w:bCs/>
        </w:rPr>
        <w:t>There are potential positive implications in that the proposals support the use of more sustainable modes of transport in preference to car use</w:t>
      </w:r>
      <w:r w:rsidRPr="00166CB6">
        <w:rPr>
          <w:rFonts w:ascii="Poppins" w:hAnsi="Poppins" w:cs="Poppins"/>
        </w:rPr>
        <w:t xml:space="preserve">. The proposals also support </w:t>
      </w:r>
      <w:proofErr w:type="gramStart"/>
      <w:r w:rsidRPr="00166CB6">
        <w:rPr>
          <w:rFonts w:ascii="Poppins" w:hAnsi="Poppins" w:cs="Poppins"/>
        </w:rPr>
        <w:t>a number of</w:t>
      </w:r>
      <w:proofErr w:type="gramEnd"/>
      <w:r w:rsidRPr="00166CB6">
        <w:rPr>
          <w:rFonts w:ascii="Poppins" w:hAnsi="Poppins" w:cs="Poppins"/>
        </w:rPr>
        <w:t xml:space="preserve"> objectives in the Carbon Net Zero 2030 Action Plan, such as the creation of fully connected cycling network</w:t>
      </w:r>
      <w:bookmarkEnd w:id="19"/>
      <w:r w:rsidRPr="00166CB6">
        <w:rPr>
          <w:rFonts w:ascii="Poppins" w:hAnsi="Poppins" w:cs="Poppins"/>
        </w:rPr>
        <w:t>.</w:t>
      </w:r>
    </w:p>
    <w:p w14:paraId="6EB8A679" w14:textId="77777777" w:rsidR="00E036A0" w:rsidRDefault="00E036A0" w:rsidP="00BF362C">
      <w:pPr>
        <w:pStyle w:val="Footer"/>
        <w:tabs>
          <w:tab w:val="clear" w:pos="4153"/>
          <w:tab w:val="clear" w:pos="8306"/>
        </w:tabs>
        <w:ind w:left="709"/>
        <w:rPr>
          <w:rFonts w:ascii="Poppins" w:hAnsi="Poppins" w:cs="Poppins"/>
          <w:bCs/>
        </w:rPr>
      </w:pPr>
    </w:p>
    <w:p w14:paraId="7A56F7D4" w14:textId="77777777" w:rsidR="00087EC0" w:rsidRPr="00AB7E32" w:rsidRDefault="00087EC0" w:rsidP="00BF362C">
      <w:pPr>
        <w:pStyle w:val="Footer"/>
        <w:tabs>
          <w:tab w:val="clear" w:pos="4153"/>
          <w:tab w:val="clear" w:pos="8306"/>
        </w:tabs>
        <w:ind w:left="709"/>
        <w:rPr>
          <w:rFonts w:ascii="Poppins" w:hAnsi="Poppins" w:cs="Poppins"/>
          <w:bCs/>
        </w:rPr>
      </w:pPr>
    </w:p>
    <w:p w14:paraId="658CB3B1" w14:textId="77777777" w:rsidR="00DA22AF" w:rsidRPr="00AB7E32" w:rsidRDefault="00DA22AF" w:rsidP="00DA22AF">
      <w:pPr>
        <w:pStyle w:val="Heading1"/>
        <w:rPr>
          <w:rFonts w:ascii="Poppins" w:hAnsi="Poppins" w:cs="Poppins"/>
          <w:bCs/>
        </w:rPr>
      </w:pPr>
      <w:r w:rsidRPr="00AB7E32">
        <w:rPr>
          <w:rFonts w:ascii="Poppins" w:hAnsi="Poppins" w:cs="Poppins"/>
          <w:bCs/>
        </w:rPr>
        <w:t>PART 3 - SIGN OFF</w:t>
      </w:r>
    </w:p>
    <w:p w14:paraId="0006B801" w14:textId="77777777" w:rsidR="00DA22AF" w:rsidRPr="00AB7E32" w:rsidRDefault="00DA22AF" w:rsidP="00DA22AF">
      <w:pPr>
        <w:rPr>
          <w:rFonts w:ascii="Poppins" w:hAnsi="Poppins" w:cs="Poppins"/>
        </w:rPr>
      </w:pPr>
    </w:p>
    <w:p w14:paraId="1CCDB151" w14:textId="77777777" w:rsidR="00DA22AF" w:rsidRPr="00AB7E32" w:rsidRDefault="00DA22AF" w:rsidP="00DA22AF">
      <w:pPr>
        <w:rPr>
          <w:rFonts w:ascii="Poppins" w:hAnsi="Poppins" w:cs="Poppins"/>
        </w:rPr>
      </w:pPr>
      <w:r w:rsidRPr="00AB7E32">
        <w:rPr>
          <w:rFonts w:ascii="Poppins" w:hAnsi="Poppins" w:cs="Poppin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9FCF83" wp14:editId="70E89BB2">
                <wp:simplePos x="0" y="0"/>
                <wp:positionH relativeFrom="column">
                  <wp:posOffset>2597785</wp:posOffset>
                </wp:positionH>
                <wp:positionV relativeFrom="paragraph">
                  <wp:posOffset>120015</wp:posOffset>
                </wp:positionV>
                <wp:extent cx="365760" cy="27432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E52D8" w14:textId="74D3D108" w:rsidR="00DA22AF" w:rsidRPr="005A3459" w:rsidRDefault="00D51004" w:rsidP="00DA22AF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20" w:name="_Hlk118800428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534E5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  <w:bookmarkEnd w:id="20"/>
                          <w:p w14:paraId="278CD8A6" w14:textId="77777777" w:rsidR="00DA22AF" w:rsidRPr="00953F30" w:rsidRDefault="00DA22AF" w:rsidP="00DA22A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602A46" w14:textId="77777777" w:rsidR="00DA22AF" w:rsidRDefault="00DA22AF" w:rsidP="00DA2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FCF8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04.55pt;margin-top:9.45pt;width:28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gFg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">
                <v:textbox>
                  <w:txbxContent>
                    <w:p w14:paraId="130E52D8" w14:textId="74D3D108" w:rsidR="00DA22AF" w:rsidRPr="005A3459" w:rsidRDefault="00D51004" w:rsidP="00DA22AF">
                      <w:pPr>
                        <w:rPr>
                          <w:b/>
                          <w:bCs/>
                        </w:rPr>
                      </w:pPr>
                      <w:bookmarkStart w:id="21" w:name="_Hlk118800428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6534E5">
                        <w:rPr>
                          <w:b/>
                          <w:bCs/>
                        </w:rPr>
                        <w:t>X</w:t>
                      </w:r>
                    </w:p>
                    <w:bookmarkEnd w:id="21"/>
                    <w:p w14:paraId="278CD8A6" w14:textId="77777777" w:rsidR="00DA22AF" w:rsidRPr="00953F30" w:rsidRDefault="00DA22AF" w:rsidP="00DA22A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1602A46" w14:textId="77777777" w:rsidR="00DA22AF" w:rsidRDefault="00DA22AF" w:rsidP="00DA22AF"/>
                  </w:txbxContent>
                </v:textbox>
              </v:shape>
            </w:pict>
          </mc:Fallback>
        </mc:AlternateContent>
      </w:r>
    </w:p>
    <w:p w14:paraId="1A1837B0" w14:textId="77777777" w:rsidR="00DA22AF" w:rsidRPr="00AB7E32" w:rsidRDefault="00DA22AF" w:rsidP="00DA22AF">
      <w:pPr>
        <w:numPr>
          <w:ilvl w:val="0"/>
          <w:numId w:val="3"/>
        </w:numPr>
        <w:rPr>
          <w:rFonts w:ascii="Poppins" w:hAnsi="Poppins" w:cs="Poppins"/>
        </w:rPr>
      </w:pPr>
      <w:r w:rsidRPr="00AB7E32">
        <w:rPr>
          <w:rFonts w:ascii="Poppins" w:hAnsi="Poppins" w:cs="Poppins"/>
        </w:rPr>
        <w:t xml:space="preserve">Chief Finance Officer </w:t>
      </w:r>
    </w:p>
    <w:p w14:paraId="2E1D1216" w14:textId="77777777" w:rsidR="00DA22AF" w:rsidRPr="00AB7E32" w:rsidRDefault="00DA22AF" w:rsidP="00DA22AF">
      <w:pPr>
        <w:pStyle w:val="BodyTextIndent"/>
        <w:ind w:left="0"/>
        <w:rPr>
          <w:rFonts w:ascii="Poppins" w:hAnsi="Poppins" w:cs="Poppins"/>
        </w:rPr>
      </w:pPr>
    </w:p>
    <w:p w14:paraId="2C4BA3D8" w14:textId="77777777" w:rsidR="00DA22AF" w:rsidRPr="00AB7E32" w:rsidRDefault="00DA22AF" w:rsidP="00DA22AF">
      <w:pPr>
        <w:pStyle w:val="BodyTextIndent"/>
        <w:ind w:left="0"/>
        <w:rPr>
          <w:rFonts w:ascii="Poppins" w:hAnsi="Poppins" w:cs="Poppins"/>
        </w:rPr>
      </w:pPr>
      <w:r w:rsidRPr="00AB7E32">
        <w:rPr>
          <w:rFonts w:ascii="Poppins" w:hAnsi="Poppins" w:cs="Poppin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A9E3F7" wp14:editId="5E9B4E93">
                <wp:simplePos x="0" y="0"/>
                <wp:positionH relativeFrom="column">
                  <wp:posOffset>2597785</wp:posOffset>
                </wp:positionH>
                <wp:positionV relativeFrom="paragraph">
                  <wp:posOffset>155575</wp:posOffset>
                </wp:positionV>
                <wp:extent cx="365760" cy="27432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CE68" w14:textId="57DA82AB" w:rsidR="00DA22AF" w:rsidRDefault="00CB2051" w:rsidP="00DA22AF"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534E5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  <w:p w14:paraId="1A6D3909" w14:textId="77777777" w:rsidR="00DA22AF" w:rsidRDefault="00DA22AF" w:rsidP="00DA2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E3F7" id="Text Box 15" o:spid="_x0000_s1027" type="#_x0000_t202" style="position:absolute;margin-left:204.55pt;margin-top:12.25pt;width:28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">
                <v:textbox>
                  <w:txbxContent>
                    <w:p w14:paraId="371ACE68" w14:textId="57DA82AB" w:rsidR="00DA22AF" w:rsidRDefault="00CB2051" w:rsidP="00DA22AF"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6534E5">
                        <w:rPr>
                          <w:b/>
                          <w:bCs/>
                        </w:rPr>
                        <w:t>X</w:t>
                      </w:r>
                    </w:p>
                    <w:p w14:paraId="1A6D3909" w14:textId="77777777" w:rsidR="00DA22AF" w:rsidRDefault="00DA22AF" w:rsidP="00DA22AF"/>
                  </w:txbxContent>
                </v:textbox>
              </v:shape>
            </w:pict>
          </mc:Fallback>
        </mc:AlternateContent>
      </w:r>
    </w:p>
    <w:p w14:paraId="6CD964BE" w14:textId="77777777" w:rsidR="00DA22AF" w:rsidRPr="00AB7E32" w:rsidRDefault="00DA22AF" w:rsidP="00DA22AF">
      <w:pPr>
        <w:pStyle w:val="BodyTextIndent"/>
        <w:numPr>
          <w:ilvl w:val="0"/>
          <w:numId w:val="3"/>
        </w:numPr>
        <w:rPr>
          <w:rFonts w:ascii="Poppins" w:hAnsi="Poppins" w:cs="Poppins"/>
        </w:rPr>
      </w:pPr>
      <w:r w:rsidRPr="00AB7E32">
        <w:rPr>
          <w:rFonts w:ascii="Poppins" w:hAnsi="Poppins" w:cs="Poppins"/>
        </w:rPr>
        <w:t>Monitoring Officer</w:t>
      </w:r>
    </w:p>
    <w:p w14:paraId="6AFAAD9B" w14:textId="77777777" w:rsidR="00DA22AF" w:rsidRPr="00AB7E32" w:rsidRDefault="00DA22AF" w:rsidP="00DA22AF">
      <w:pPr>
        <w:pStyle w:val="BodyTextIndent"/>
        <w:rPr>
          <w:rFonts w:ascii="Poppins" w:hAnsi="Poppins" w:cs="Poppins"/>
        </w:rPr>
      </w:pPr>
    </w:p>
    <w:p w14:paraId="2DE2F265" w14:textId="77777777" w:rsidR="00DA22AF" w:rsidRPr="00AB7E32" w:rsidRDefault="00DA22AF" w:rsidP="00DA22AF">
      <w:pPr>
        <w:pStyle w:val="BodyTextIndent"/>
        <w:rPr>
          <w:rFonts w:ascii="Poppins" w:hAnsi="Poppins" w:cs="Poppins"/>
        </w:rPr>
      </w:pPr>
    </w:p>
    <w:p w14:paraId="7679D37F" w14:textId="24FC8C9A" w:rsidR="00DA22AF" w:rsidRDefault="00DA22AF" w:rsidP="00DA22AF">
      <w:pPr>
        <w:pStyle w:val="BodyTextIndent"/>
        <w:numPr>
          <w:ilvl w:val="0"/>
          <w:numId w:val="4"/>
        </w:numPr>
        <w:rPr>
          <w:rFonts w:ascii="Poppins" w:hAnsi="Poppins" w:cs="Poppins"/>
        </w:rPr>
      </w:pPr>
      <w:r w:rsidRPr="00AB7E32">
        <w:rPr>
          <w:rFonts w:ascii="Poppins" w:hAnsi="Poppins" w:cs="Poppi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224110" wp14:editId="4826A641">
                <wp:simplePos x="0" y="0"/>
                <wp:positionH relativeFrom="column">
                  <wp:posOffset>2597785</wp:posOffset>
                </wp:positionH>
                <wp:positionV relativeFrom="paragraph">
                  <wp:posOffset>15875</wp:posOffset>
                </wp:positionV>
                <wp:extent cx="365760" cy="27432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4074" w14:textId="15BCB520" w:rsidR="005A3459" w:rsidRPr="005A3459" w:rsidRDefault="00D51004" w:rsidP="005A34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8208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  <w:p w14:paraId="70721C14" w14:textId="77777777" w:rsidR="00DA22AF" w:rsidRDefault="00DA22AF" w:rsidP="00DA22AF"/>
                          <w:p w14:paraId="64AC2DB7" w14:textId="77777777" w:rsidR="00DA22AF" w:rsidRDefault="00DA22AF" w:rsidP="00DA2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24110" id="Text Box 16" o:spid="_x0000_s1028" type="#_x0000_t202" style="position:absolute;left:0;text-align:left;margin-left:204.55pt;margin-top:1.25pt;width:28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L3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">
                <v:textbox>
                  <w:txbxContent>
                    <w:p w14:paraId="4D9C4074" w14:textId="15BCB520" w:rsidR="005A3459" w:rsidRPr="005A3459" w:rsidRDefault="00D51004" w:rsidP="005A34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82081">
                        <w:rPr>
                          <w:b/>
                          <w:bCs/>
                        </w:rPr>
                        <w:t>X</w:t>
                      </w:r>
                    </w:p>
                    <w:p w14:paraId="70721C14" w14:textId="77777777" w:rsidR="00DA22AF" w:rsidRDefault="00DA22AF" w:rsidP="00DA22AF"/>
                    <w:p w14:paraId="64AC2DB7" w14:textId="77777777" w:rsidR="00DA22AF" w:rsidRDefault="00DA22AF" w:rsidP="00DA22AF"/>
                  </w:txbxContent>
                </v:textbox>
              </v:shape>
            </w:pict>
          </mc:Fallback>
        </mc:AlternateContent>
      </w:r>
      <w:r w:rsidR="00BC065A">
        <w:rPr>
          <w:rFonts w:ascii="Poppins" w:hAnsi="Poppins" w:cs="Poppins"/>
        </w:rPr>
        <w:t>Interim Director of</w:t>
      </w:r>
    </w:p>
    <w:p w14:paraId="39E185AC" w14:textId="2FD40DC5" w:rsidR="00BC065A" w:rsidRDefault="00BC065A" w:rsidP="00BC065A">
      <w:pPr>
        <w:pStyle w:val="BodyTextIndent"/>
        <w:rPr>
          <w:rFonts w:ascii="Poppins" w:hAnsi="Poppins" w:cs="Poppins"/>
        </w:rPr>
      </w:pPr>
      <w:r>
        <w:rPr>
          <w:rFonts w:ascii="Poppins" w:hAnsi="Poppins" w:cs="Poppins"/>
        </w:rPr>
        <w:t>Corporate Strategy</w:t>
      </w:r>
    </w:p>
    <w:p w14:paraId="0F61FA19" w14:textId="16AA404B" w:rsidR="00BC065A" w:rsidRPr="00AB7E32" w:rsidRDefault="00882081" w:rsidP="00BC065A">
      <w:pPr>
        <w:pStyle w:val="BodyTextIndent"/>
        <w:rPr>
          <w:rFonts w:ascii="Poppins" w:hAnsi="Poppins" w:cs="Poppins"/>
        </w:rPr>
      </w:pPr>
      <w:r>
        <w:rPr>
          <w:rFonts w:ascii="Poppins" w:hAnsi="Poppins" w:cs="Poppins"/>
        </w:rPr>
        <w:t>and</w:t>
      </w:r>
      <w:r w:rsidR="00BC065A">
        <w:rPr>
          <w:rFonts w:ascii="Poppins" w:hAnsi="Poppins" w:cs="Poppins"/>
        </w:rPr>
        <w:t xml:space="preserve"> Customer Service</w:t>
      </w:r>
    </w:p>
    <w:p w14:paraId="5BFD8068" w14:textId="41E90B0E" w:rsidR="00A149D5" w:rsidRPr="00AB7E32" w:rsidRDefault="00A149D5" w:rsidP="00443656">
      <w:pPr>
        <w:rPr>
          <w:rFonts w:ascii="Poppins" w:hAnsi="Poppins" w:cs="Poppins"/>
        </w:rPr>
      </w:pPr>
    </w:p>
    <w:sectPr w:rsidR="00A149D5" w:rsidRPr="00AB7E32" w:rsidSect="006C440B">
      <w:pgSz w:w="11906" w:h="16838" w:code="9"/>
      <w:pgMar w:top="851" w:right="851" w:bottom="851" w:left="851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7ABA" w14:textId="77777777" w:rsidR="00F60D96" w:rsidRDefault="00F60D96">
      <w:r>
        <w:separator/>
      </w:r>
    </w:p>
  </w:endnote>
  <w:endnote w:type="continuationSeparator" w:id="0">
    <w:p w14:paraId="223A0E7C" w14:textId="77777777" w:rsidR="00F60D96" w:rsidRDefault="00F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587" w14:textId="77777777" w:rsidR="00F60D96" w:rsidRDefault="00F60D96">
      <w:r>
        <w:separator/>
      </w:r>
    </w:p>
  </w:footnote>
  <w:footnote w:type="continuationSeparator" w:id="0">
    <w:p w14:paraId="00CDBCA9" w14:textId="77777777" w:rsidR="00F60D96" w:rsidRDefault="00F6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CEF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82167"/>
    <w:multiLevelType w:val="hybridMultilevel"/>
    <w:tmpl w:val="282C92D6"/>
    <w:lvl w:ilvl="0" w:tplc="5358C3D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5AA6D6B"/>
    <w:multiLevelType w:val="hybridMultilevel"/>
    <w:tmpl w:val="A082219C"/>
    <w:lvl w:ilvl="0" w:tplc="825447BA">
      <w:start w:val="1"/>
      <w:numFmt w:val="lowerLetter"/>
      <w:lvlText w:val="%1)"/>
      <w:lvlJc w:val="left"/>
      <w:pPr>
        <w:ind w:left="1440" w:hanging="360"/>
      </w:pPr>
      <w:rPr>
        <w:rFonts w:ascii="Poppins" w:hAnsi="Poppin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8645B"/>
    <w:multiLevelType w:val="hybridMultilevel"/>
    <w:tmpl w:val="EC2CE5E8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7DAC8F62">
      <w:start w:val="3"/>
      <w:numFmt w:val="bullet"/>
      <w:lvlText w:val="-"/>
      <w:lvlJc w:val="left"/>
      <w:pPr>
        <w:ind w:left="2149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5E10AD"/>
    <w:multiLevelType w:val="hybridMultilevel"/>
    <w:tmpl w:val="2D6C1716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A0253E"/>
    <w:multiLevelType w:val="hybridMultilevel"/>
    <w:tmpl w:val="90EE6E88"/>
    <w:lvl w:ilvl="0" w:tplc="BCEC3268">
      <w:start w:val="1"/>
      <w:numFmt w:val="decimal"/>
      <w:lvlText w:val="(%1)"/>
      <w:lvlJc w:val="left"/>
      <w:pPr>
        <w:ind w:left="785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BD6365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E07CF5"/>
    <w:multiLevelType w:val="hybridMultilevel"/>
    <w:tmpl w:val="F7FE84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35C9F"/>
    <w:multiLevelType w:val="hybridMultilevel"/>
    <w:tmpl w:val="898A0A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2AAD"/>
    <w:multiLevelType w:val="hybridMultilevel"/>
    <w:tmpl w:val="695E9116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5083"/>
    <w:multiLevelType w:val="hybridMultilevel"/>
    <w:tmpl w:val="A082219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Poppins" w:hAnsi="Poppin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017E5B"/>
    <w:multiLevelType w:val="hybridMultilevel"/>
    <w:tmpl w:val="2ECA78D8"/>
    <w:lvl w:ilvl="0" w:tplc="58C270C2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7F4252"/>
    <w:multiLevelType w:val="hybridMultilevel"/>
    <w:tmpl w:val="9A0C2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02E"/>
    <w:multiLevelType w:val="hybridMultilevel"/>
    <w:tmpl w:val="A54AA454"/>
    <w:lvl w:ilvl="0" w:tplc="07B2AB5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1548C8"/>
    <w:multiLevelType w:val="hybridMultilevel"/>
    <w:tmpl w:val="1E423228"/>
    <w:lvl w:ilvl="0" w:tplc="E4868AF4">
      <w:start w:val="1"/>
      <w:numFmt w:val="lowerRoman"/>
      <w:lvlText w:val="%1)"/>
      <w:lvlJc w:val="left"/>
      <w:pPr>
        <w:ind w:left="1429" w:hanging="72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A13B5D"/>
    <w:multiLevelType w:val="hybridMultilevel"/>
    <w:tmpl w:val="23143A8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5C70EA1"/>
    <w:multiLevelType w:val="hybridMultilevel"/>
    <w:tmpl w:val="D6003F76"/>
    <w:lvl w:ilvl="0" w:tplc="60006B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146707"/>
    <w:multiLevelType w:val="hybridMultilevel"/>
    <w:tmpl w:val="6F0EF77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4531C5"/>
    <w:multiLevelType w:val="hybridMultilevel"/>
    <w:tmpl w:val="A082219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Poppins" w:hAnsi="Poppin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E35BD6"/>
    <w:multiLevelType w:val="multilevel"/>
    <w:tmpl w:val="E84A11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3F19AB"/>
    <w:multiLevelType w:val="hybridMultilevel"/>
    <w:tmpl w:val="87CAB1FA"/>
    <w:lvl w:ilvl="0" w:tplc="0616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84418"/>
    <w:multiLevelType w:val="hybridMultilevel"/>
    <w:tmpl w:val="4AFC2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D6811EC"/>
    <w:multiLevelType w:val="hybridMultilevel"/>
    <w:tmpl w:val="48043F44"/>
    <w:lvl w:ilvl="0" w:tplc="1528F11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E0028"/>
    <w:multiLevelType w:val="hybridMultilevel"/>
    <w:tmpl w:val="5DD2B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1A95"/>
    <w:multiLevelType w:val="hybridMultilevel"/>
    <w:tmpl w:val="1EB08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D1AD3"/>
    <w:multiLevelType w:val="hybridMultilevel"/>
    <w:tmpl w:val="7FD8F94C"/>
    <w:lvl w:ilvl="0" w:tplc="8A685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361314"/>
    <w:multiLevelType w:val="hybridMultilevel"/>
    <w:tmpl w:val="A082219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Poppins" w:hAnsi="Poppin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405785"/>
    <w:multiLevelType w:val="hybridMultilevel"/>
    <w:tmpl w:val="428E99B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FC6926"/>
    <w:multiLevelType w:val="hybridMultilevel"/>
    <w:tmpl w:val="380EDBCC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6DA3875"/>
    <w:multiLevelType w:val="hybridMultilevel"/>
    <w:tmpl w:val="48043F44"/>
    <w:lvl w:ilvl="0" w:tplc="FFFFFFFF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1A4B45"/>
    <w:multiLevelType w:val="hybridMultilevel"/>
    <w:tmpl w:val="CF3EFF68"/>
    <w:lvl w:ilvl="0" w:tplc="08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0B65CE"/>
    <w:multiLevelType w:val="hybridMultilevel"/>
    <w:tmpl w:val="1D2A31A4"/>
    <w:lvl w:ilvl="0" w:tplc="6F2C8E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E72048"/>
    <w:multiLevelType w:val="multilevel"/>
    <w:tmpl w:val="3EFCD9DC"/>
    <w:lvl w:ilvl="0">
      <w:start w:val="1"/>
      <w:numFmt w:val="decimal"/>
      <w:lvlText w:val="%1"/>
      <w:lvlJc w:val="left"/>
      <w:pPr>
        <w:ind w:left="465" w:hanging="465"/>
      </w:pPr>
      <w:rPr>
        <w:rFonts w:eastAsia="Calibri" w:cs="Arial" w:hint="default"/>
        <w:u w:val="none"/>
      </w:rPr>
    </w:lvl>
    <w:lvl w:ilvl="1">
      <w:start w:val="6"/>
      <w:numFmt w:val="decimal"/>
      <w:lvlText w:val="%1.%2"/>
      <w:lvlJc w:val="left"/>
      <w:pPr>
        <w:ind w:left="465" w:hanging="465"/>
      </w:pPr>
      <w:rPr>
        <w:rFonts w:eastAsia="Calibri" w:cs="Arial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Arial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Arial" w:hint="default"/>
        <w:u w:val="none"/>
      </w:rPr>
    </w:lvl>
  </w:abstractNum>
  <w:abstractNum w:abstractNumId="33" w15:restartNumberingAfterBreak="0">
    <w:nsid w:val="63092B17"/>
    <w:multiLevelType w:val="hybridMultilevel"/>
    <w:tmpl w:val="1D2A31A4"/>
    <w:lvl w:ilvl="0" w:tplc="6F2C8E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735E9B"/>
    <w:multiLevelType w:val="hybridMultilevel"/>
    <w:tmpl w:val="6D78F9E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802AED"/>
    <w:multiLevelType w:val="hybridMultilevel"/>
    <w:tmpl w:val="48043F44"/>
    <w:lvl w:ilvl="0" w:tplc="FFFFFFFF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662BA"/>
    <w:multiLevelType w:val="hybridMultilevel"/>
    <w:tmpl w:val="959CFB00"/>
    <w:lvl w:ilvl="0" w:tplc="D514E1C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66C11"/>
    <w:multiLevelType w:val="hybridMultilevel"/>
    <w:tmpl w:val="A082219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Poppins" w:hAnsi="Poppin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D26D1F"/>
    <w:multiLevelType w:val="hybridMultilevel"/>
    <w:tmpl w:val="25AA3DB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0C059B"/>
    <w:multiLevelType w:val="hybridMultilevel"/>
    <w:tmpl w:val="4C2A7D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6C590E"/>
    <w:multiLevelType w:val="hybridMultilevel"/>
    <w:tmpl w:val="4C2A7DDC"/>
    <w:lvl w:ilvl="0" w:tplc="943EAE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367B8E"/>
    <w:multiLevelType w:val="hybridMultilevel"/>
    <w:tmpl w:val="A9AA69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F315E4"/>
    <w:multiLevelType w:val="hybridMultilevel"/>
    <w:tmpl w:val="2042E6F0"/>
    <w:lvl w:ilvl="0" w:tplc="8E5A7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D1871"/>
    <w:multiLevelType w:val="hybridMultilevel"/>
    <w:tmpl w:val="989C2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35761"/>
    <w:multiLevelType w:val="hybridMultilevel"/>
    <w:tmpl w:val="48043F44"/>
    <w:lvl w:ilvl="0" w:tplc="FFFFFFFF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0E2A47"/>
    <w:multiLevelType w:val="hybridMultilevel"/>
    <w:tmpl w:val="31AE604C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 w15:restartNumberingAfterBreak="0">
    <w:nsid w:val="7AF13480"/>
    <w:multiLevelType w:val="hybridMultilevel"/>
    <w:tmpl w:val="1A9AFD64"/>
    <w:lvl w:ilvl="0" w:tplc="7DAC8F62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090449">
    <w:abstractNumId w:val="0"/>
  </w:num>
  <w:num w:numId="2" w16cid:durableId="1230532298">
    <w:abstractNumId w:val="19"/>
  </w:num>
  <w:num w:numId="3" w16cid:durableId="149372628">
    <w:abstractNumId w:val="24"/>
  </w:num>
  <w:num w:numId="4" w16cid:durableId="17044788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137834">
    <w:abstractNumId w:val="31"/>
  </w:num>
  <w:num w:numId="6" w16cid:durableId="1377849342">
    <w:abstractNumId w:val="3"/>
  </w:num>
  <w:num w:numId="7" w16cid:durableId="69935011">
    <w:abstractNumId w:val="8"/>
  </w:num>
  <w:num w:numId="8" w16cid:durableId="58215627">
    <w:abstractNumId w:val="12"/>
  </w:num>
  <w:num w:numId="9" w16cid:durableId="567499283">
    <w:abstractNumId w:val="14"/>
  </w:num>
  <w:num w:numId="10" w16cid:durableId="623539334">
    <w:abstractNumId w:val="15"/>
  </w:num>
  <w:num w:numId="11" w16cid:durableId="1268808473">
    <w:abstractNumId w:val="28"/>
  </w:num>
  <w:num w:numId="12" w16cid:durableId="1989363827">
    <w:abstractNumId w:val="45"/>
  </w:num>
  <w:num w:numId="13" w16cid:durableId="203450662">
    <w:abstractNumId w:val="11"/>
  </w:num>
  <w:num w:numId="14" w16cid:durableId="1523978085">
    <w:abstractNumId w:val="33"/>
  </w:num>
  <w:num w:numId="15" w16cid:durableId="10879616">
    <w:abstractNumId w:val="9"/>
  </w:num>
  <w:num w:numId="16" w16cid:durableId="23482188">
    <w:abstractNumId w:val="23"/>
  </w:num>
  <w:num w:numId="17" w16cid:durableId="443352810">
    <w:abstractNumId w:val="43"/>
  </w:num>
  <w:num w:numId="18" w16cid:durableId="95104821">
    <w:abstractNumId w:val="46"/>
  </w:num>
  <w:num w:numId="19" w16cid:durableId="1066957187">
    <w:abstractNumId w:val="34"/>
  </w:num>
  <w:num w:numId="20" w16cid:durableId="2085249891">
    <w:abstractNumId w:val="25"/>
  </w:num>
  <w:num w:numId="21" w16cid:durableId="1885874019">
    <w:abstractNumId w:val="7"/>
  </w:num>
  <w:num w:numId="22" w16cid:durableId="1634873082">
    <w:abstractNumId w:val="5"/>
  </w:num>
  <w:num w:numId="23" w16cid:durableId="1408310146">
    <w:abstractNumId w:val="42"/>
  </w:num>
  <w:num w:numId="24" w16cid:durableId="59057741">
    <w:abstractNumId w:val="21"/>
  </w:num>
  <w:num w:numId="25" w16cid:durableId="145439478">
    <w:abstractNumId w:val="36"/>
  </w:num>
  <w:num w:numId="26" w16cid:durableId="838428884">
    <w:abstractNumId w:val="1"/>
  </w:num>
  <w:num w:numId="27" w16cid:durableId="97914711">
    <w:abstractNumId w:val="32"/>
  </w:num>
  <w:num w:numId="28" w16cid:durableId="1717511537">
    <w:abstractNumId w:val="4"/>
  </w:num>
  <w:num w:numId="29" w16cid:durableId="435058002">
    <w:abstractNumId w:val="30"/>
  </w:num>
  <w:num w:numId="30" w16cid:durableId="233319832">
    <w:abstractNumId w:val="20"/>
  </w:num>
  <w:num w:numId="31" w16cid:durableId="1636137013">
    <w:abstractNumId w:val="13"/>
  </w:num>
  <w:num w:numId="32" w16cid:durableId="1284314316">
    <w:abstractNumId w:val="16"/>
  </w:num>
  <w:num w:numId="33" w16cid:durableId="1944918055">
    <w:abstractNumId w:val="40"/>
  </w:num>
  <w:num w:numId="34" w16cid:durableId="988872900">
    <w:abstractNumId w:val="2"/>
  </w:num>
  <w:num w:numId="35" w16cid:durableId="2036231972">
    <w:abstractNumId w:val="22"/>
  </w:num>
  <w:num w:numId="36" w16cid:durableId="845167318">
    <w:abstractNumId w:val="29"/>
  </w:num>
  <w:num w:numId="37" w16cid:durableId="1968923804">
    <w:abstractNumId w:val="35"/>
  </w:num>
  <w:num w:numId="38" w16cid:durableId="1975790775">
    <w:abstractNumId w:val="6"/>
  </w:num>
  <w:num w:numId="39" w16cid:durableId="44454963">
    <w:abstractNumId w:val="10"/>
  </w:num>
  <w:num w:numId="40" w16cid:durableId="2127112973">
    <w:abstractNumId w:val="18"/>
  </w:num>
  <w:num w:numId="41" w16cid:durableId="1903132476">
    <w:abstractNumId w:val="38"/>
  </w:num>
  <w:num w:numId="42" w16cid:durableId="1131823143">
    <w:abstractNumId w:val="27"/>
  </w:num>
  <w:num w:numId="43" w16cid:durableId="141511238">
    <w:abstractNumId w:val="37"/>
  </w:num>
  <w:num w:numId="44" w16cid:durableId="71896615">
    <w:abstractNumId w:val="17"/>
  </w:num>
  <w:num w:numId="45" w16cid:durableId="1663384981">
    <w:abstractNumId w:val="44"/>
  </w:num>
  <w:num w:numId="46" w16cid:durableId="889610485">
    <w:abstractNumId w:val="39"/>
  </w:num>
  <w:num w:numId="47" w16cid:durableId="585264219">
    <w:abstractNumId w:val="26"/>
  </w:num>
  <w:num w:numId="48" w16cid:durableId="863592073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E1"/>
    <w:rsid w:val="00000A2F"/>
    <w:rsid w:val="00000D2E"/>
    <w:rsid w:val="00004136"/>
    <w:rsid w:val="00005C3B"/>
    <w:rsid w:val="000071E5"/>
    <w:rsid w:val="00011228"/>
    <w:rsid w:val="000133EC"/>
    <w:rsid w:val="000168EC"/>
    <w:rsid w:val="00016A07"/>
    <w:rsid w:val="00017090"/>
    <w:rsid w:val="00020FF1"/>
    <w:rsid w:val="00021A71"/>
    <w:rsid w:val="0002265E"/>
    <w:rsid w:val="00022D3A"/>
    <w:rsid w:val="00023268"/>
    <w:rsid w:val="000268E0"/>
    <w:rsid w:val="00027CA8"/>
    <w:rsid w:val="00031130"/>
    <w:rsid w:val="000343DD"/>
    <w:rsid w:val="00036BB1"/>
    <w:rsid w:val="000404AD"/>
    <w:rsid w:val="00042352"/>
    <w:rsid w:val="00044C09"/>
    <w:rsid w:val="00045EF3"/>
    <w:rsid w:val="000460E7"/>
    <w:rsid w:val="00051319"/>
    <w:rsid w:val="00052844"/>
    <w:rsid w:val="000536B8"/>
    <w:rsid w:val="0005446B"/>
    <w:rsid w:val="0006355C"/>
    <w:rsid w:val="00064472"/>
    <w:rsid w:val="000654B4"/>
    <w:rsid w:val="00066701"/>
    <w:rsid w:val="000667E1"/>
    <w:rsid w:val="00066ABB"/>
    <w:rsid w:val="00067161"/>
    <w:rsid w:val="00071D26"/>
    <w:rsid w:val="0007242C"/>
    <w:rsid w:val="00073633"/>
    <w:rsid w:val="000738C0"/>
    <w:rsid w:val="00075914"/>
    <w:rsid w:val="00075B20"/>
    <w:rsid w:val="00076503"/>
    <w:rsid w:val="00076857"/>
    <w:rsid w:val="00076E6A"/>
    <w:rsid w:val="000813C9"/>
    <w:rsid w:val="00081CBB"/>
    <w:rsid w:val="000823DD"/>
    <w:rsid w:val="000826C1"/>
    <w:rsid w:val="00082AE3"/>
    <w:rsid w:val="000841DD"/>
    <w:rsid w:val="0008422F"/>
    <w:rsid w:val="00084474"/>
    <w:rsid w:val="00084899"/>
    <w:rsid w:val="00085DBA"/>
    <w:rsid w:val="00085EA8"/>
    <w:rsid w:val="0008640A"/>
    <w:rsid w:val="00087EC0"/>
    <w:rsid w:val="00091246"/>
    <w:rsid w:val="00091B04"/>
    <w:rsid w:val="000926DE"/>
    <w:rsid w:val="00095153"/>
    <w:rsid w:val="000952B8"/>
    <w:rsid w:val="00095444"/>
    <w:rsid w:val="0009676A"/>
    <w:rsid w:val="000A06F9"/>
    <w:rsid w:val="000A1FBD"/>
    <w:rsid w:val="000A29AF"/>
    <w:rsid w:val="000A54C4"/>
    <w:rsid w:val="000A5565"/>
    <w:rsid w:val="000A6AC5"/>
    <w:rsid w:val="000A6CAF"/>
    <w:rsid w:val="000A7CA3"/>
    <w:rsid w:val="000A7F6C"/>
    <w:rsid w:val="000B33C5"/>
    <w:rsid w:val="000B36CD"/>
    <w:rsid w:val="000B4AEE"/>
    <w:rsid w:val="000B5827"/>
    <w:rsid w:val="000B65F9"/>
    <w:rsid w:val="000C10C1"/>
    <w:rsid w:val="000C251D"/>
    <w:rsid w:val="000C33B8"/>
    <w:rsid w:val="000C40A5"/>
    <w:rsid w:val="000C4781"/>
    <w:rsid w:val="000C5FF8"/>
    <w:rsid w:val="000C6F4F"/>
    <w:rsid w:val="000C7ED1"/>
    <w:rsid w:val="000D1645"/>
    <w:rsid w:val="000E16D9"/>
    <w:rsid w:val="000E213D"/>
    <w:rsid w:val="000E3497"/>
    <w:rsid w:val="000E66A8"/>
    <w:rsid w:val="000E66B4"/>
    <w:rsid w:val="000F0087"/>
    <w:rsid w:val="000F099F"/>
    <w:rsid w:val="000F6E14"/>
    <w:rsid w:val="000F7593"/>
    <w:rsid w:val="00100426"/>
    <w:rsid w:val="00100525"/>
    <w:rsid w:val="00100AD6"/>
    <w:rsid w:val="00100FB7"/>
    <w:rsid w:val="0010138C"/>
    <w:rsid w:val="00103CAA"/>
    <w:rsid w:val="001057F3"/>
    <w:rsid w:val="00106279"/>
    <w:rsid w:val="0010781B"/>
    <w:rsid w:val="00114A0B"/>
    <w:rsid w:val="00122F78"/>
    <w:rsid w:val="00125FBA"/>
    <w:rsid w:val="00126CD1"/>
    <w:rsid w:val="00127489"/>
    <w:rsid w:val="00130EE5"/>
    <w:rsid w:val="001320A6"/>
    <w:rsid w:val="001329AC"/>
    <w:rsid w:val="001340C4"/>
    <w:rsid w:val="00135636"/>
    <w:rsid w:val="001377B4"/>
    <w:rsid w:val="00141C78"/>
    <w:rsid w:val="0014290D"/>
    <w:rsid w:val="00142C34"/>
    <w:rsid w:val="00143D80"/>
    <w:rsid w:val="00146E4C"/>
    <w:rsid w:val="00152FEA"/>
    <w:rsid w:val="00153420"/>
    <w:rsid w:val="00153840"/>
    <w:rsid w:val="00154CD2"/>
    <w:rsid w:val="00157209"/>
    <w:rsid w:val="00157345"/>
    <w:rsid w:val="00163F7B"/>
    <w:rsid w:val="001642E0"/>
    <w:rsid w:val="001660FC"/>
    <w:rsid w:val="00166380"/>
    <w:rsid w:val="00166E13"/>
    <w:rsid w:val="0017059E"/>
    <w:rsid w:val="00170728"/>
    <w:rsid w:val="001743A9"/>
    <w:rsid w:val="0017635E"/>
    <w:rsid w:val="00177550"/>
    <w:rsid w:val="00177FAB"/>
    <w:rsid w:val="001808D4"/>
    <w:rsid w:val="00181778"/>
    <w:rsid w:val="0018365B"/>
    <w:rsid w:val="00183937"/>
    <w:rsid w:val="00183A9E"/>
    <w:rsid w:val="00184678"/>
    <w:rsid w:val="0018502B"/>
    <w:rsid w:val="00192129"/>
    <w:rsid w:val="00192A3C"/>
    <w:rsid w:val="0019363D"/>
    <w:rsid w:val="001953A4"/>
    <w:rsid w:val="00195577"/>
    <w:rsid w:val="00196B25"/>
    <w:rsid w:val="001979F6"/>
    <w:rsid w:val="00197C0F"/>
    <w:rsid w:val="001A32B9"/>
    <w:rsid w:val="001A3B9D"/>
    <w:rsid w:val="001A5A15"/>
    <w:rsid w:val="001A5FC0"/>
    <w:rsid w:val="001A7B22"/>
    <w:rsid w:val="001B15FB"/>
    <w:rsid w:val="001B1914"/>
    <w:rsid w:val="001B1F25"/>
    <w:rsid w:val="001B20DB"/>
    <w:rsid w:val="001B343D"/>
    <w:rsid w:val="001B352D"/>
    <w:rsid w:val="001B3F70"/>
    <w:rsid w:val="001C0468"/>
    <w:rsid w:val="001C20EC"/>
    <w:rsid w:val="001C332F"/>
    <w:rsid w:val="001C3341"/>
    <w:rsid w:val="001C43A0"/>
    <w:rsid w:val="001C4AE1"/>
    <w:rsid w:val="001C678F"/>
    <w:rsid w:val="001C6B26"/>
    <w:rsid w:val="001C76A0"/>
    <w:rsid w:val="001D3B9E"/>
    <w:rsid w:val="001D5675"/>
    <w:rsid w:val="001D7069"/>
    <w:rsid w:val="001D79CB"/>
    <w:rsid w:val="001E4975"/>
    <w:rsid w:val="001E5C23"/>
    <w:rsid w:val="001E6036"/>
    <w:rsid w:val="001E615E"/>
    <w:rsid w:val="001E6492"/>
    <w:rsid w:val="001F028A"/>
    <w:rsid w:val="001F075D"/>
    <w:rsid w:val="001F1714"/>
    <w:rsid w:val="001F173C"/>
    <w:rsid w:val="001F2BC6"/>
    <w:rsid w:val="001F691E"/>
    <w:rsid w:val="00201D4A"/>
    <w:rsid w:val="00203A4E"/>
    <w:rsid w:val="00211911"/>
    <w:rsid w:val="0021205F"/>
    <w:rsid w:val="002130BB"/>
    <w:rsid w:val="00213ABA"/>
    <w:rsid w:val="00213EE3"/>
    <w:rsid w:val="002176F8"/>
    <w:rsid w:val="0021790B"/>
    <w:rsid w:val="00220207"/>
    <w:rsid w:val="0022120D"/>
    <w:rsid w:val="00221B92"/>
    <w:rsid w:val="002276FE"/>
    <w:rsid w:val="00231D9D"/>
    <w:rsid w:val="00231E68"/>
    <w:rsid w:val="00233D07"/>
    <w:rsid w:val="002403E1"/>
    <w:rsid w:val="002407FF"/>
    <w:rsid w:val="002413E9"/>
    <w:rsid w:val="00241A87"/>
    <w:rsid w:val="00242ED1"/>
    <w:rsid w:val="0024300E"/>
    <w:rsid w:val="00245894"/>
    <w:rsid w:val="00245D26"/>
    <w:rsid w:val="00246F53"/>
    <w:rsid w:val="002473B5"/>
    <w:rsid w:val="00247EB2"/>
    <w:rsid w:val="00250014"/>
    <w:rsid w:val="002526C7"/>
    <w:rsid w:val="00253DD8"/>
    <w:rsid w:val="00253E8A"/>
    <w:rsid w:val="00255D42"/>
    <w:rsid w:val="00256F9C"/>
    <w:rsid w:val="00256FBF"/>
    <w:rsid w:val="002575D6"/>
    <w:rsid w:val="00261864"/>
    <w:rsid w:val="00263671"/>
    <w:rsid w:val="0026395A"/>
    <w:rsid w:val="002672BF"/>
    <w:rsid w:val="00271CA0"/>
    <w:rsid w:val="00272B27"/>
    <w:rsid w:val="0027312C"/>
    <w:rsid w:val="002751A7"/>
    <w:rsid w:val="00275580"/>
    <w:rsid w:val="002757C2"/>
    <w:rsid w:val="00282593"/>
    <w:rsid w:val="00283C77"/>
    <w:rsid w:val="00284803"/>
    <w:rsid w:val="00284F8A"/>
    <w:rsid w:val="002864B1"/>
    <w:rsid w:val="00287B0B"/>
    <w:rsid w:val="00287CC7"/>
    <w:rsid w:val="002925CC"/>
    <w:rsid w:val="00292C45"/>
    <w:rsid w:val="00295B1B"/>
    <w:rsid w:val="002A2C19"/>
    <w:rsid w:val="002A3820"/>
    <w:rsid w:val="002A4507"/>
    <w:rsid w:val="002A49A8"/>
    <w:rsid w:val="002A5D32"/>
    <w:rsid w:val="002A6270"/>
    <w:rsid w:val="002A74DE"/>
    <w:rsid w:val="002B2741"/>
    <w:rsid w:val="002B3222"/>
    <w:rsid w:val="002B3B8B"/>
    <w:rsid w:val="002B49C2"/>
    <w:rsid w:val="002B5B50"/>
    <w:rsid w:val="002B610C"/>
    <w:rsid w:val="002B6356"/>
    <w:rsid w:val="002C053D"/>
    <w:rsid w:val="002C3628"/>
    <w:rsid w:val="002C60EA"/>
    <w:rsid w:val="002D39A4"/>
    <w:rsid w:val="002D7378"/>
    <w:rsid w:val="002E1746"/>
    <w:rsid w:val="002E3329"/>
    <w:rsid w:val="002E37BD"/>
    <w:rsid w:val="002E4959"/>
    <w:rsid w:val="002E5158"/>
    <w:rsid w:val="002E5E34"/>
    <w:rsid w:val="002E5E9E"/>
    <w:rsid w:val="002E6C9D"/>
    <w:rsid w:val="002F1A1D"/>
    <w:rsid w:val="002F208B"/>
    <w:rsid w:val="002F4D7A"/>
    <w:rsid w:val="002F4E89"/>
    <w:rsid w:val="002F7AA2"/>
    <w:rsid w:val="002F7B49"/>
    <w:rsid w:val="003029F4"/>
    <w:rsid w:val="00302E67"/>
    <w:rsid w:val="00302F65"/>
    <w:rsid w:val="00304045"/>
    <w:rsid w:val="003040A9"/>
    <w:rsid w:val="003044F3"/>
    <w:rsid w:val="00305002"/>
    <w:rsid w:val="00305BEE"/>
    <w:rsid w:val="0030695C"/>
    <w:rsid w:val="00312496"/>
    <w:rsid w:val="003140BA"/>
    <w:rsid w:val="00314B10"/>
    <w:rsid w:val="003160E4"/>
    <w:rsid w:val="00316261"/>
    <w:rsid w:val="00317F06"/>
    <w:rsid w:val="003201DD"/>
    <w:rsid w:val="00320A03"/>
    <w:rsid w:val="00320BA2"/>
    <w:rsid w:val="00322EF3"/>
    <w:rsid w:val="00324678"/>
    <w:rsid w:val="00324ACC"/>
    <w:rsid w:val="00324F58"/>
    <w:rsid w:val="003266FC"/>
    <w:rsid w:val="0032674D"/>
    <w:rsid w:val="00327681"/>
    <w:rsid w:val="00330DEC"/>
    <w:rsid w:val="0033293D"/>
    <w:rsid w:val="00334E1E"/>
    <w:rsid w:val="0034006D"/>
    <w:rsid w:val="00345E4A"/>
    <w:rsid w:val="00346212"/>
    <w:rsid w:val="0034739B"/>
    <w:rsid w:val="00352752"/>
    <w:rsid w:val="003537A9"/>
    <w:rsid w:val="00354582"/>
    <w:rsid w:val="00356327"/>
    <w:rsid w:val="00357B2D"/>
    <w:rsid w:val="003607D5"/>
    <w:rsid w:val="00360CD1"/>
    <w:rsid w:val="003613FC"/>
    <w:rsid w:val="00361427"/>
    <w:rsid w:val="003621B5"/>
    <w:rsid w:val="003624FA"/>
    <w:rsid w:val="003627B1"/>
    <w:rsid w:val="00363D22"/>
    <w:rsid w:val="00364651"/>
    <w:rsid w:val="003667D5"/>
    <w:rsid w:val="003701A0"/>
    <w:rsid w:val="00370BDF"/>
    <w:rsid w:val="00370CC7"/>
    <w:rsid w:val="0037152B"/>
    <w:rsid w:val="003724A5"/>
    <w:rsid w:val="0037343A"/>
    <w:rsid w:val="0037432E"/>
    <w:rsid w:val="00377B8F"/>
    <w:rsid w:val="00380E38"/>
    <w:rsid w:val="003828C9"/>
    <w:rsid w:val="00382DA5"/>
    <w:rsid w:val="00383415"/>
    <w:rsid w:val="00384B9C"/>
    <w:rsid w:val="00386024"/>
    <w:rsid w:val="003905E9"/>
    <w:rsid w:val="00392888"/>
    <w:rsid w:val="0039302F"/>
    <w:rsid w:val="0039391E"/>
    <w:rsid w:val="003947B9"/>
    <w:rsid w:val="00396621"/>
    <w:rsid w:val="00397C2D"/>
    <w:rsid w:val="003A1FE8"/>
    <w:rsid w:val="003A2F2D"/>
    <w:rsid w:val="003A43F8"/>
    <w:rsid w:val="003A59A9"/>
    <w:rsid w:val="003A5FF1"/>
    <w:rsid w:val="003A66C3"/>
    <w:rsid w:val="003B0D0B"/>
    <w:rsid w:val="003B15E0"/>
    <w:rsid w:val="003B3CF0"/>
    <w:rsid w:val="003B3F00"/>
    <w:rsid w:val="003B504E"/>
    <w:rsid w:val="003B7365"/>
    <w:rsid w:val="003C17A6"/>
    <w:rsid w:val="003C1CED"/>
    <w:rsid w:val="003C601C"/>
    <w:rsid w:val="003C65E0"/>
    <w:rsid w:val="003D027D"/>
    <w:rsid w:val="003D372C"/>
    <w:rsid w:val="003D4824"/>
    <w:rsid w:val="003D566B"/>
    <w:rsid w:val="003D5876"/>
    <w:rsid w:val="003D6C90"/>
    <w:rsid w:val="003D7032"/>
    <w:rsid w:val="003E0544"/>
    <w:rsid w:val="003E285A"/>
    <w:rsid w:val="003E2E8F"/>
    <w:rsid w:val="003E5580"/>
    <w:rsid w:val="003E6298"/>
    <w:rsid w:val="003E70B4"/>
    <w:rsid w:val="003E7549"/>
    <w:rsid w:val="003F253A"/>
    <w:rsid w:val="003F5AAC"/>
    <w:rsid w:val="003F7EDE"/>
    <w:rsid w:val="00400D7B"/>
    <w:rsid w:val="00403509"/>
    <w:rsid w:val="00406FE6"/>
    <w:rsid w:val="00410AF2"/>
    <w:rsid w:val="00412F01"/>
    <w:rsid w:val="00413171"/>
    <w:rsid w:val="004131E5"/>
    <w:rsid w:val="00414C56"/>
    <w:rsid w:val="00415124"/>
    <w:rsid w:val="004164CE"/>
    <w:rsid w:val="004247F5"/>
    <w:rsid w:val="00424DE1"/>
    <w:rsid w:val="004264DA"/>
    <w:rsid w:val="00427A9F"/>
    <w:rsid w:val="004304EC"/>
    <w:rsid w:val="004309BB"/>
    <w:rsid w:val="00431593"/>
    <w:rsid w:val="00432883"/>
    <w:rsid w:val="00432956"/>
    <w:rsid w:val="00436539"/>
    <w:rsid w:val="00440C00"/>
    <w:rsid w:val="00443656"/>
    <w:rsid w:val="004457F3"/>
    <w:rsid w:val="00445C97"/>
    <w:rsid w:val="00450CA6"/>
    <w:rsid w:val="004514FD"/>
    <w:rsid w:val="00451A02"/>
    <w:rsid w:val="00451F06"/>
    <w:rsid w:val="00455377"/>
    <w:rsid w:val="0045799A"/>
    <w:rsid w:val="00457EB7"/>
    <w:rsid w:val="0046005E"/>
    <w:rsid w:val="00460932"/>
    <w:rsid w:val="00461DA5"/>
    <w:rsid w:val="004639F5"/>
    <w:rsid w:val="00465190"/>
    <w:rsid w:val="00467D7B"/>
    <w:rsid w:val="004702A4"/>
    <w:rsid w:val="00472D9D"/>
    <w:rsid w:val="00474908"/>
    <w:rsid w:val="00474FA8"/>
    <w:rsid w:val="00477233"/>
    <w:rsid w:val="00477E7F"/>
    <w:rsid w:val="004821CC"/>
    <w:rsid w:val="00482855"/>
    <w:rsid w:val="00483E74"/>
    <w:rsid w:val="00485800"/>
    <w:rsid w:val="004861B7"/>
    <w:rsid w:val="0049064D"/>
    <w:rsid w:val="00491922"/>
    <w:rsid w:val="00491E99"/>
    <w:rsid w:val="00491EF6"/>
    <w:rsid w:val="0049258D"/>
    <w:rsid w:val="00493802"/>
    <w:rsid w:val="00495348"/>
    <w:rsid w:val="00496485"/>
    <w:rsid w:val="004A08C3"/>
    <w:rsid w:val="004A1137"/>
    <w:rsid w:val="004A139C"/>
    <w:rsid w:val="004A5149"/>
    <w:rsid w:val="004A66F3"/>
    <w:rsid w:val="004A6BEF"/>
    <w:rsid w:val="004A7394"/>
    <w:rsid w:val="004B176D"/>
    <w:rsid w:val="004B2F5F"/>
    <w:rsid w:val="004B356C"/>
    <w:rsid w:val="004B5663"/>
    <w:rsid w:val="004B6258"/>
    <w:rsid w:val="004B6ABD"/>
    <w:rsid w:val="004B72B4"/>
    <w:rsid w:val="004B74D5"/>
    <w:rsid w:val="004C0663"/>
    <w:rsid w:val="004C2738"/>
    <w:rsid w:val="004C3894"/>
    <w:rsid w:val="004C4920"/>
    <w:rsid w:val="004C5CEE"/>
    <w:rsid w:val="004D0BD4"/>
    <w:rsid w:val="004D1780"/>
    <w:rsid w:val="004D31FE"/>
    <w:rsid w:val="004D3D49"/>
    <w:rsid w:val="004D3F11"/>
    <w:rsid w:val="004D6978"/>
    <w:rsid w:val="004D70F4"/>
    <w:rsid w:val="004D7906"/>
    <w:rsid w:val="004E3B04"/>
    <w:rsid w:val="004E3BB9"/>
    <w:rsid w:val="004E68BD"/>
    <w:rsid w:val="004F13C9"/>
    <w:rsid w:val="004F2083"/>
    <w:rsid w:val="004F4015"/>
    <w:rsid w:val="005000EF"/>
    <w:rsid w:val="00500B8B"/>
    <w:rsid w:val="00500F8C"/>
    <w:rsid w:val="005025A8"/>
    <w:rsid w:val="00504A21"/>
    <w:rsid w:val="00514B86"/>
    <w:rsid w:val="005156A6"/>
    <w:rsid w:val="00516664"/>
    <w:rsid w:val="00521A23"/>
    <w:rsid w:val="00523825"/>
    <w:rsid w:val="00523BB1"/>
    <w:rsid w:val="00527B4C"/>
    <w:rsid w:val="005349B8"/>
    <w:rsid w:val="005355EF"/>
    <w:rsid w:val="005375AD"/>
    <w:rsid w:val="005378C9"/>
    <w:rsid w:val="00540A35"/>
    <w:rsid w:val="005424E0"/>
    <w:rsid w:val="005435D3"/>
    <w:rsid w:val="005463B8"/>
    <w:rsid w:val="00552D85"/>
    <w:rsid w:val="00553146"/>
    <w:rsid w:val="005576AC"/>
    <w:rsid w:val="0056121B"/>
    <w:rsid w:val="005617AC"/>
    <w:rsid w:val="00564256"/>
    <w:rsid w:val="005659AB"/>
    <w:rsid w:val="005714EF"/>
    <w:rsid w:val="0057197A"/>
    <w:rsid w:val="005727A1"/>
    <w:rsid w:val="00573651"/>
    <w:rsid w:val="00577909"/>
    <w:rsid w:val="00577BA2"/>
    <w:rsid w:val="0058051D"/>
    <w:rsid w:val="00580E7F"/>
    <w:rsid w:val="005815B8"/>
    <w:rsid w:val="005829FE"/>
    <w:rsid w:val="00584361"/>
    <w:rsid w:val="00586064"/>
    <w:rsid w:val="00587860"/>
    <w:rsid w:val="005878C4"/>
    <w:rsid w:val="005913F7"/>
    <w:rsid w:val="00591D36"/>
    <w:rsid w:val="005940BF"/>
    <w:rsid w:val="0059448C"/>
    <w:rsid w:val="00597E2E"/>
    <w:rsid w:val="005A0124"/>
    <w:rsid w:val="005A1011"/>
    <w:rsid w:val="005A12D4"/>
    <w:rsid w:val="005A26EF"/>
    <w:rsid w:val="005A2E79"/>
    <w:rsid w:val="005A3459"/>
    <w:rsid w:val="005A3468"/>
    <w:rsid w:val="005A387F"/>
    <w:rsid w:val="005A5AEC"/>
    <w:rsid w:val="005A6AF4"/>
    <w:rsid w:val="005B2AB3"/>
    <w:rsid w:val="005B37D0"/>
    <w:rsid w:val="005B48F7"/>
    <w:rsid w:val="005B6380"/>
    <w:rsid w:val="005C037A"/>
    <w:rsid w:val="005C0D4B"/>
    <w:rsid w:val="005C45DB"/>
    <w:rsid w:val="005C502E"/>
    <w:rsid w:val="005C7F52"/>
    <w:rsid w:val="005D25DA"/>
    <w:rsid w:val="005D6AB0"/>
    <w:rsid w:val="005E0C5B"/>
    <w:rsid w:val="005E0E63"/>
    <w:rsid w:val="005E0EF1"/>
    <w:rsid w:val="005E7867"/>
    <w:rsid w:val="005E7C27"/>
    <w:rsid w:val="005E7FFD"/>
    <w:rsid w:val="005F1AF5"/>
    <w:rsid w:val="005F360A"/>
    <w:rsid w:val="005F3C5B"/>
    <w:rsid w:val="005F5629"/>
    <w:rsid w:val="005F5C18"/>
    <w:rsid w:val="005F78D0"/>
    <w:rsid w:val="00606C92"/>
    <w:rsid w:val="0061098E"/>
    <w:rsid w:val="00611224"/>
    <w:rsid w:val="006124B7"/>
    <w:rsid w:val="006208E5"/>
    <w:rsid w:val="006214CF"/>
    <w:rsid w:val="006226CC"/>
    <w:rsid w:val="006226D8"/>
    <w:rsid w:val="006235B5"/>
    <w:rsid w:val="00624888"/>
    <w:rsid w:val="0062694F"/>
    <w:rsid w:val="0063290B"/>
    <w:rsid w:val="00632FD2"/>
    <w:rsid w:val="006352FE"/>
    <w:rsid w:val="00635D9E"/>
    <w:rsid w:val="00637B0C"/>
    <w:rsid w:val="00637C24"/>
    <w:rsid w:val="006410AB"/>
    <w:rsid w:val="006412FD"/>
    <w:rsid w:val="00641A84"/>
    <w:rsid w:val="006428B8"/>
    <w:rsid w:val="006437C4"/>
    <w:rsid w:val="00643A11"/>
    <w:rsid w:val="00645BE0"/>
    <w:rsid w:val="00645CBA"/>
    <w:rsid w:val="006467A8"/>
    <w:rsid w:val="006502D9"/>
    <w:rsid w:val="006502EE"/>
    <w:rsid w:val="0065117F"/>
    <w:rsid w:val="006529B5"/>
    <w:rsid w:val="006534E5"/>
    <w:rsid w:val="0065579C"/>
    <w:rsid w:val="00656726"/>
    <w:rsid w:val="00657043"/>
    <w:rsid w:val="00662456"/>
    <w:rsid w:val="00662776"/>
    <w:rsid w:val="0066319A"/>
    <w:rsid w:val="00663300"/>
    <w:rsid w:val="00664C18"/>
    <w:rsid w:val="006657A3"/>
    <w:rsid w:val="00670163"/>
    <w:rsid w:val="0067027C"/>
    <w:rsid w:val="0067076C"/>
    <w:rsid w:val="00672B50"/>
    <w:rsid w:val="00672DC2"/>
    <w:rsid w:val="00674F62"/>
    <w:rsid w:val="0067586B"/>
    <w:rsid w:val="00675C60"/>
    <w:rsid w:val="006770E2"/>
    <w:rsid w:val="00677420"/>
    <w:rsid w:val="00680D8B"/>
    <w:rsid w:val="00680EB8"/>
    <w:rsid w:val="00681E7E"/>
    <w:rsid w:val="00681F32"/>
    <w:rsid w:val="0068533B"/>
    <w:rsid w:val="00687B56"/>
    <w:rsid w:val="00694391"/>
    <w:rsid w:val="006963C0"/>
    <w:rsid w:val="006969FC"/>
    <w:rsid w:val="00697FBA"/>
    <w:rsid w:val="006A182D"/>
    <w:rsid w:val="006A1AFC"/>
    <w:rsid w:val="006A2E73"/>
    <w:rsid w:val="006A3AF3"/>
    <w:rsid w:val="006A47D3"/>
    <w:rsid w:val="006A574B"/>
    <w:rsid w:val="006A6B8C"/>
    <w:rsid w:val="006B028E"/>
    <w:rsid w:val="006B27A6"/>
    <w:rsid w:val="006C02DC"/>
    <w:rsid w:val="006C063C"/>
    <w:rsid w:val="006C1E28"/>
    <w:rsid w:val="006C440B"/>
    <w:rsid w:val="006C537F"/>
    <w:rsid w:val="006C650C"/>
    <w:rsid w:val="006D191F"/>
    <w:rsid w:val="006D26AD"/>
    <w:rsid w:val="006D2AC0"/>
    <w:rsid w:val="006E28DD"/>
    <w:rsid w:val="006E2A3F"/>
    <w:rsid w:val="006E6084"/>
    <w:rsid w:val="006E7849"/>
    <w:rsid w:val="006F2906"/>
    <w:rsid w:val="006F37DC"/>
    <w:rsid w:val="006F4D0F"/>
    <w:rsid w:val="006F68DA"/>
    <w:rsid w:val="006F74BF"/>
    <w:rsid w:val="006F7797"/>
    <w:rsid w:val="00702967"/>
    <w:rsid w:val="0070331A"/>
    <w:rsid w:val="00703E42"/>
    <w:rsid w:val="007043BB"/>
    <w:rsid w:val="00704494"/>
    <w:rsid w:val="007055E7"/>
    <w:rsid w:val="00705F06"/>
    <w:rsid w:val="00706E16"/>
    <w:rsid w:val="007074AA"/>
    <w:rsid w:val="00710971"/>
    <w:rsid w:val="00712009"/>
    <w:rsid w:val="00712312"/>
    <w:rsid w:val="007125F4"/>
    <w:rsid w:val="00714639"/>
    <w:rsid w:val="00715EF8"/>
    <w:rsid w:val="007212CA"/>
    <w:rsid w:val="00723CBE"/>
    <w:rsid w:val="00724004"/>
    <w:rsid w:val="00724997"/>
    <w:rsid w:val="00725F27"/>
    <w:rsid w:val="00736EB8"/>
    <w:rsid w:val="00737405"/>
    <w:rsid w:val="00737ACC"/>
    <w:rsid w:val="007406C5"/>
    <w:rsid w:val="0074136A"/>
    <w:rsid w:val="007417E3"/>
    <w:rsid w:val="0074327E"/>
    <w:rsid w:val="0074439E"/>
    <w:rsid w:val="0074450F"/>
    <w:rsid w:val="00745A91"/>
    <w:rsid w:val="00747159"/>
    <w:rsid w:val="007471BF"/>
    <w:rsid w:val="007508C4"/>
    <w:rsid w:val="00753420"/>
    <w:rsid w:val="00753825"/>
    <w:rsid w:val="00753F28"/>
    <w:rsid w:val="007552EC"/>
    <w:rsid w:val="007561F1"/>
    <w:rsid w:val="00756293"/>
    <w:rsid w:val="00757F78"/>
    <w:rsid w:val="00761C16"/>
    <w:rsid w:val="00762E86"/>
    <w:rsid w:val="00762F02"/>
    <w:rsid w:val="00762F21"/>
    <w:rsid w:val="00764C07"/>
    <w:rsid w:val="00764DA0"/>
    <w:rsid w:val="00764F52"/>
    <w:rsid w:val="007706AF"/>
    <w:rsid w:val="0077104C"/>
    <w:rsid w:val="00772D7F"/>
    <w:rsid w:val="007731AD"/>
    <w:rsid w:val="00773A52"/>
    <w:rsid w:val="00774C20"/>
    <w:rsid w:val="00774CA9"/>
    <w:rsid w:val="00774CBA"/>
    <w:rsid w:val="00776355"/>
    <w:rsid w:val="00776F92"/>
    <w:rsid w:val="00780A55"/>
    <w:rsid w:val="00781017"/>
    <w:rsid w:val="00781C4F"/>
    <w:rsid w:val="00781DE4"/>
    <w:rsid w:val="007844B8"/>
    <w:rsid w:val="00785D73"/>
    <w:rsid w:val="00794CF2"/>
    <w:rsid w:val="007A251A"/>
    <w:rsid w:val="007A3F30"/>
    <w:rsid w:val="007A58DD"/>
    <w:rsid w:val="007A6C72"/>
    <w:rsid w:val="007A7FD5"/>
    <w:rsid w:val="007B1DAD"/>
    <w:rsid w:val="007B1DAF"/>
    <w:rsid w:val="007B3226"/>
    <w:rsid w:val="007B488F"/>
    <w:rsid w:val="007B4F5D"/>
    <w:rsid w:val="007B601E"/>
    <w:rsid w:val="007B72CA"/>
    <w:rsid w:val="007B7F7B"/>
    <w:rsid w:val="007C10C3"/>
    <w:rsid w:val="007C18E5"/>
    <w:rsid w:val="007C1966"/>
    <w:rsid w:val="007C2213"/>
    <w:rsid w:val="007C272A"/>
    <w:rsid w:val="007C43F7"/>
    <w:rsid w:val="007C4898"/>
    <w:rsid w:val="007C519E"/>
    <w:rsid w:val="007D1114"/>
    <w:rsid w:val="007D1160"/>
    <w:rsid w:val="007D25A3"/>
    <w:rsid w:val="007D2787"/>
    <w:rsid w:val="007D419A"/>
    <w:rsid w:val="007E08E2"/>
    <w:rsid w:val="007E0932"/>
    <w:rsid w:val="007E1BD1"/>
    <w:rsid w:val="007E52DC"/>
    <w:rsid w:val="007E651B"/>
    <w:rsid w:val="007E7835"/>
    <w:rsid w:val="007E7CC9"/>
    <w:rsid w:val="007F0586"/>
    <w:rsid w:val="007F2FD6"/>
    <w:rsid w:val="007F3AEA"/>
    <w:rsid w:val="007F4594"/>
    <w:rsid w:val="007F4B63"/>
    <w:rsid w:val="007F4E45"/>
    <w:rsid w:val="007F5589"/>
    <w:rsid w:val="007F78B1"/>
    <w:rsid w:val="00802101"/>
    <w:rsid w:val="00803386"/>
    <w:rsid w:val="00806DC4"/>
    <w:rsid w:val="00807809"/>
    <w:rsid w:val="00807DBB"/>
    <w:rsid w:val="0081086B"/>
    <w:rsid w:val="00810A9F"/>
    <w:rsid w:val="00810D5C"/>
    <w:rsid w:val="00812D35"/>
    <w:rsid w:val="008146C0"/>
    <w:rsid w:val="00816240"/>
    <w:rsid w:val="00816676"/>
    <w:rsid w:val="00816678"/>
    <w:rsid w:val="00816D21"/>
    <w:rsid w:val="00817041"/>
    <w:rsid w:val="0081740C"/>
    <w:rsid w:val="008217B9"/>
    <w:rsid w:val="00821CEA"/>
    <w:rsid w:val="00823427"/>
    <w:rsid w:val="00825CDB"/>
    <w:rsid w:val="00831658"/>
    <w:rsid w:val="00832119"/>
    <w:rsid w:val="0083361C"/>
    <w:rsid w:val="00834EA3"/>
    <w:rsid w:val="0083581C"/>
    <w:rsid w:val="00840A4F"/>
    <w:rsid w:val="00840A8F"/>
    <w:rsid w:val="008412C2"/>
    <w:rsid w:val="00842609"/>
    <w:rsid w:val="008429A7"/>
    <w:rsid w:val="00844B0D"/>
    <w:rsid w:val="00845999"/>
    <w:rsid w:val="008467F9"/>
    <w:rsid w:val="008557E4"/>
    <w:rsid w:val="00856676"/>
    <w:rsid w:val="0086236B"/>
    <w:rsid w:val="0086362E"/>
    <w:rsid w:val="008710E0"/>
    <w:rsid w:val="00873DDB"/>
    <w:rsid w:val="00874292"/>
    <w:rsid w:val="0087430F"/>
    <w:rsid w:val="00874EA8"/>
    <w:rsid w:val="0087570F"/>
    <w:rsid w:val="00876C43"/>
    <w:rsid w:val="00876EE5"/>
    <w:rsid w:val="008807F8"/>
    <w:rsid w:val="00881051"/>
    <w:rsid w:val="00882081"/>
    <w:rsid w:val="00885A03"/>
    <w:rsid w:val="00887C91"/>
    <w:rsid w:val="008922D0"/>
    <w:rsid w:val="00893CBE"/>
    <w:rsid w:val="008940DC"/>
    <w:rsid w:val="008952D9"/>
    <w:rsid w:val="0089537A"/>
    <w:rsid w:val="008A0482"/>
    <w:rsid w:val="008A13C1"/>
    <w:rsid w:val="008A1673"/>
    <w:rsid w:val="008A2B2F"/>
    <w:rsid w:val="008A3C7A"/>
    <w:rsid w:val="008A41A6"/>
    <w:rsid w:val="008A4B0D"/>
    <w:rsid w:val="008A69EE"/>
    <w:rsid w:val="008A706A"/>
    <w:rsid w:val="008B0926"/>
    <w:rsid w:val="008C382B"/>
    <w:rsid w:val="008C50BD"/>
    <w:rsid w:val="008C5CF8"/>
    <w:rsid w:val="008C5F14"/>
    <w:rsid w:val="008C69A0"/>
    <w:rsid w:val="008C7B13"/>
    <w:rsid w:val="008D05C5"/>
    <w:rsid w:val="008D0D6D"/>
    <w:rsid w:val="008D2C79"/>
    <w:rsid w:val="008D5C68"/>
    <w:rsid w:val="008E3338"/>
    <w:rsid w:val="008E3820"/>
    <w:rsid w:val="008E3CDB"/>
    <w:rsid w:val="008E3E08"/>
    <w:rsid w:val="008E739E"/>
    <w:rsid w:val="008E7CFE"/>
    <w:rsid w:val="008F093F"/>
    <w:rsid w:val="008F23C2"/>
    <w:rsid w:val="008F2DD7"/>
    <w:rsid w:val="008F3A02"/>
    <w:rsid w:val="008F3CAF"/>
    <w:rsid w:val="008F617A"/>
    <w:rsid w:val="00900F6D"/>
    <w:rsid w:val="00901346"/>
    <w:rsid w:val="00904918"/>
    <w:rsid w:val="00904928"/>
    <w:rsid w:val="00904A72"/>
    <w:rsid w:val="0090793C"/>
    <w:rsid w:val="00910906"/>
    <w:rsid w:val="0091100B"/>
    <w:rsid w:val="00911FAB"/>
    <w:rsid w:val="00914B51"/>
    <w:rsid w:val="00914C15"/>
    <w:rsid w:val="00916157"/>
    <w:rsid w:val="0091660D"/>
    <w:rsid w:val="009209DA"/>
    <w:rsid w:val="009213B8"/>
    <w:rsid w:val="009227F6"/>
    <w:rsid w:val="009243E4"/>
    <w:rsid w:val="00924EAD"/>
    <w:rsid w:val="009250A3"/>
    <w:rsid w:val="00926670"/>
    <w:rsid w:val="00926AE0"/>
    <w:rsid w:val="00926FF9"/>
    <w:rsid w:val="0092713E"/>
    <w:rsid w:val="00927496"/>
    <w:rsid w:val="00927499"/>
    <w:rsid w:val="0093135A"/>
    <w:rsid w:val="009325DC"/>
    <w:rsid w:val="00932B72"/>
    <w:rsid w:val="00933EED"/>
    <w:rsid w:val="00934EC1"/>
    <w:rsid w:val="00937B51"/>
    <w:rsid w:val="00940B69"/>
    <w:rsid w:val="009420B2"/>
    <w:rsid w:val="009427D1"/>
    <w:rsid w:val="00942F96"/>
    <w:rsid w:val="00945A6D"/>
    <w:rsid w:val="00946FC7"/>
    <w:rsid w:val="00951305"/>
    <w:rsid w:val="00952CE1"/>
    <w:rsid w:val="00954883"/>
    <w:rsid w:val="00954927"/>
    <w:rsid w:val="00954E21"/>
    <w:rsid w:val="00955EEE"/>
    <w:rsid w:val="00960DB5"/>
    <w:rsid w:val="00962CDD"/>
    <w:rsid w:val="00963B62"/>
    <w:rsid w:val="00964A05"/>
    <w:rsid w:val="00966530"/>
    <w:rsid w:val="009709D9"/>
    <w:rsid w:val="00972777"/>
    <w:rsid w:val="00973CAA"/>
    <w:rsid w:val="00974343"/>
    <w:rsid w:val="009763A2"/>
    <w:rsid w:val="00976A8F"/>
    <w:rsid w:val="00980085"/>
    <w:rsid w:val="00981BF8"/>
    <w:rsid w:val="0099300F"/>
    <w:rsid w:val="00994722"/>
    <w:rsid w:val="009955B6"/>
    <w:rsid w:val="009A050F"/>
    <w:rsid w:val="009A0A4D"/>
    <w:rsid w:val="009A1212"/>
    <w:rsid w:val="009A21B5"/>
    <w:rsid w:val="009A4473"/>
    <w:rsid w:val="009A4685"/>
    <w:rsid w:val="009A6912"/>
    <w:rsid w:val="009A6A65"/>
    <w:rsid w:val="009A7982"/>
    <w:rsid w:val="009B5B30"/>
    <w:rsid w:val="009B6930"/>
    <w:rsid w:val="009C469C"/>
    <w:rsid w:val="009C6727"/>
    <w:rsid w:val="009C6EEB"/>
    <w:rsid w:val="009D0A54"/>
    <w:rsid w:val="009D20CF"/>
    <w:rsid w:val="009D3131"/>
    <w:rsid w:val="009D5262"/>
    <w:rsid w:val="009D52B9"/>
    <w:rsid w:val="009D6312"/>
    <w:rsid w:val="009D7BD5"/>
    <w:rsid w:val="009E01AA"/>
    <w:rsid w:val="009E0F2F"/>
    <w:rsid w:val="009E1564"/>
    <w:rsid w:val="009E44CD"/>
    <w:rsid w:val="009E507A"/>
    <w:rsid w:val="009E65A4"/>
    <w:rsid w:val="009E757D"/>
    <w:rsid w:val="009E7D8F"/>
    <w:rsid w:val="009F0F0F"/>
    <w:rsid w:val="009F47C0"/>
    <w:rsid w:val="00A04D73"/>
    <w:rsid w:val="00A064EA"/>
    <w:rsid w:val="00A067A2"/>
    <w:rsid w:val="00A07E5F"/>
    <w:rsid w:val="00A13FE2"/>
    <w:rsid w:val="00A148E5"/>
    <w:rsid w:val="00A149D5"/>
    <w:rsid w:val="00A20279"/>
    <w:rsid w:val="00A218A8"/>
    <w:rsid w:val="00A222EC"/>
    <w:rsid w:val="00A2249B"/>
    <w:rsid w:val="00A22681"/>
    <w:rsid w:val="00A25320"/>
    <w:rsid w:val="00A26EC3"/>
    <w:rsid w:val="00A30503"/>
    <w:rsid w:val="00A30B48"/>
    <w:rsid w:val="00A30D18"/>
    <w:rsid w:val="00A32104"/>
    <w:rsid w:val="00A34E93"/>
    <w:rsid w:val="00A43076"/>
    <w:rsid w:val="00A4632A"/>
    <w:rsid w:val="00A52EA0"/>
    <w:rsid w:val="00A53473"/>
    <w:rsid w:val="00A539DA"/>
    <w:rsid w:val="00A542F3"/>
    <w:rsid w:val="00A545FD"/>
    <w:rsid w:val="00A5473F"/>
    <w:rsid w:val="00A55246"/>
    <w:rsid w:val="00A55ED0"/>
    <w:rsid w:val="00A5616C"/>
    <w:rsid w:val="00A57FA0"/>
    <w:rsid w:val="00A61B8A"/>
    <w:rsid w:val="00A61E99"/>
    <w:rsid w:val="00A635F1"/>
    <w:rsid w:val="00A63D56"/>
    <w:rsid w:val="00A6422C"/>
    <w:rsid w:val="00A6656B"/>
    <w:rsid w:val="00A66BCA"/>
    <w:rsid w:val="00A67B1D"/>
    <w:rsid w:val="00A73915"/>
    <w:rsid w:val="00A77116"/>
    <w:rsid w:val="00A7789E"/>
    <w:rsid w:val="00A80253"/>
    <w:rsid w:val="00A802D3"/>
    <w:rsid w:val="00A81726"/>
    <w:rsid w:val="00A81DCB"/>
    <w:rsid w:val="00A879A5"/>
    <w:rsid w:val="00A900EC"/>
    <w:rsid w:val="00A9035F"/>
    <w:rsid w:val="00A94BAC"/>
    <w:rsid w:val="00A94CDE"/>
    <w:rsid w:val="00A97596"/>
    <w:rsid w:val="00AA47DE"/>
    <w:rsid w:val="00AA7B39"/>
    <w:rsid w:val="00AB073B"/>
    <w:rsid w:val="00AB16D7"/>
    <w:rsid w:val="00AB1BCD"/>
    <w:rsid w:val="00AB27E9"/>
    <w:rsid w:val="00AB2C45"/>
    <w:rsid w:val="00AB354F"/>
    <w:rsid w:val="00AB4628"/>
    <w:rsid w:val="00AB5CEE"/>
    <w:rsid w:val="00AB7057"/>
    <w:rsid w:val="00AB7E32"/>
    <w:rsid w:val="00AC1CC0"/>
    <w:rsid w:val="00AC1EC4"/>
    <w:rsid w:val="00AC2DFE"/>
    <w:rsid w:val="00AC39E3"/>
    <w:rsid w:val="00AC5FFE"/>
    <w:rsid w:val="00AC6534"/>
    <w:rsid w:val="00AD07DF"/>
    <w:rsid w:val="00AD09A4"/>
    <w:rsid w:val="00AD1EDD"/>
    <w:rsid w:val="00AD210C"/>
    <w:rsid w:val="00AD3DBC"/>
    <w:rsid w:val="00AD6731"/>
    <w:rsid w:val="00AE0906"/>
    <w:rsid w:val="00AE0B70"/>
    <w:rsid w:val="00AE279F"/>
    <w:rsid w:val="00AE39FF"/>
    <w:rsid w:val="00AE3B10"/>
    <w:rsid w:val="00AE4E08"/>
    <w:rsid w:val="00AE6507"/>
    <w:rsid w:val="00AE6ED9"/>
    <w:rsid w:val="00AE7784"/>
    <w:rsid w:val="00AF0AC5"/>
    <w:rsid w:val="00AF0D2E"/>
    <w:rsid w:val="00AF1EC0"/>
    <w:rsid w:val="00AF20D1"/>
    <w:rsid w:val="00AF3905"/>
    <w:rsid w:val="00AF5D31"/>
    <w:rsid w:val="00AF641B"/>
    <w:rsid w:val="00AF6B97"/>
    <w:rsid w:val="00AF6CE7"/>
    <w:rsid w:val="00AF6E1E"/>
    <w:rsid w:val="00AF729E"/>
    <w:rsid w:val="00B01323"/>
    <w:rsid w:val="00B02151"/>
    <w:rsid w:val="00B03256"/>
    <w:rsid w:val="00B038BD"/>
    <w:rsid w:val="00B046C7"/>
    <w:rsid w:val="00B057FB"/>
    <w:rsid w:val="00B05D25"/>
    <w:rsid w:val="00B063B0"/>
    <w:rsid w:val="00B07A3B"/>
    <w:rsid w:val="00B110F0"/>
    <w:rsid w:val="00B11A41"/>
    <w:rsid w:val="00B13FD4"/>
    <w:rsid w:val="00B141B2"/>
    <w:rsid w:val="00B2079C"/>
    <w:rsid w:val="00B212DB"/>
    <w:rsid w:val="00B22886"/>
    <w:rsid w:val="00B22F19"/>
    <w:rsid w:val="00B2387D"/>
    <w:rsid w:val="00B24CF5"/>
    <w:rsid w:val="00B27852"/>
    <w:rsid w:val="00B303B5"/>
    <w:rsid w:val="00B307DC"/>
    <w:rsid w:val="00B332ED"/>
    <w:rsid w:val="00B339A6"/>
    <w:rsid w:val="00B431BC"/>
    <w:rsid w:val="00B450E8"/>
    <w:rsid w:val="00B45272"/>
    <w:rsid w:val="00B45590"/>
    <w:rsid w:val="00B46BFF"/>
    <w:rsid w:val="00B5025E"/>
    <w:rsid w:val="00B51F1B"/>
    <w:rsid w:val="00B52D6C"/>
    <w:rsid w:val="00B53C07"/>
    <w:rsid w:val="00B56E44"/>
    <w:rsid w:val="00B63239"/>
    <w:rsid w:val="00B65943"/>
    <w:rsid w:val="00B66632"/>
    <w:rsid w:val="00B66A14"/>
    <w:rsid w:val="00B702EE"/>
    <w:rsid w:val="00B704BE"/>
    <w:rsid w:val="00B7471B"/>
    <w:rsid w:val="00B80939"/>
    <w:rsid w:val="00B80A32"/>
    <w:rsid w:val="00B81432"/>
    <w:rsid w:val="00B841EF"/>
    <w:rsid w:val="00B96D66"/>
    <w:rsid w:val="00BA1662"/>
    <w:rsid w:val="00BA22B3"/>
    <w:rsid w:val="00BA4398"/>
    <w:rsid w:val="00BA5499"/>
    <w:rsid w:val="00BA6F61"/>
    <w:rsid w:val="00BB0D87"/>
    <w:rsid w:val="00BB166F"/>
    <w:rsid w:val="00BB1C0F"/>
    <w:rsid w:val="00BB1F3E"/>
    <w:rsid w:val="00BB2497"/>
    <w:rsid w:val="00BB27DD"/>
    <w:rsid w:val="00BB2D89"/>
    <w:rsid w:val="00BB3E11"/>
    <w:rsid w:val="00BB4077"/>
    <w:rsid w:val="00BB4B98"/>
    <w:rsid w:val="00BB56F4"/>
    <w:rsid w:val="00BB6361"/>
    <w:rsid w:val="00BB6D0F"/>
    <w:rsid w:val="00BC065A"/>
    <w:rsid w:val="00BC085A"/>
    <w:rsid w:val="00BC216A"/>
    <w:rsid w:val="00BC31A0"/>
    <w:rsid w:val="00BC3FC4"/>
    <w:rsid w:val="00BC41C1"/>
    <w:rsid w:val="00BC7453"/>
    <w:rsid w:val="00BC7D35"/>
    <w:rsid w:val="00BD6DA8"/>
    <w:rsid w:val="00BD7BC5"/>
    <w:rsid w:val="00BE466D"/>
    <w:rsid w:val="00BE508A"/>
    <w:rsid w:val="00BE77AA"/>
    <w:rsid w:val="00BF362C"/>
    <w:rsid w:val="00BF43C5"/>
    <w:rsid w:val="00BF50CE"/>
    <w:rsid w:val="00C074A2"/>
    <w:rsid w:val="00C077D8"/>
    <w:rsid w:val="00C11726"/>
    <w:rsid w:val="00C13311"/>
    <w:rsid w:val="00C24BF3"/>
    <w:rsid w:val="00C25889"/>
    <w:rsid w:val="00C304DE"/>
    <w:rsid w:val="00C3329E"/>
    <w:rsid w:val="00C353D6"/>
    <w:rsid w:val="00C405B2"/>
    <w:rsid w:val="00C50A26"/>
    <w:rsid w:val="00C54D2F"/>
    <w:rsid w:val="00C56385"/>
    <w:rsid w:val="00C605A8"/>
    <w:rsid w:val="00C611A8"/>
    <w:rsid w:val="00C6138F"/>
    <w:rsid w:val="00C61482"/>
    <w:rsid w:val="00C61779"/>
    <w:rsid w:val="00C61943"/>
    <w:rsid w:val="00C62DC7"/>
    <w:rsid w:val="00C6401D"/>
    <w:rsid w:val="00C66501"/>
    <w:rsid w:val="00C67474"/>
    <w:rsid w:val="00C70069"/>
    <w:rsid w:val="00C74984"/>
    <w:rsid w:val="00C74F64"/>
    <w:rsid w:val="00C75439"/>
    <w:rsid w:val="00C75B26"/>
    <w:rsid w:val="00C77C7A"/>
    <w:rsid w:val="00C81236"/>
    <w:rsid w:val="00C8152E"/>
    <w:rsid w:val="00C827B7"/>
    <w:rsid w:val="00C848FA"/>
    <w:rsid w:val="00C84C1F"/>
    <w:rsid w:val="00C87F27"/>
    <w:rsid w:val="00C909F3"/>
    <w:rsid w:val="00C9153D"/>
    <w:rsid w:val="00C920DD"/>
    <w:rsid w:val="00C9662C"/>
    <w:rsid w:val="00C96C3E"/>
    <w:rsid w:val="00C96E8D"/>
    <w:rsid w:val="00CA0DF7"/>
    <w:rsid w:val="00CA1238"/>
    <w:rsid w:val="00CA277D"/>
    <w:rsid w:val="00CA37D0"/>
    <w:rsid w:val="00CA688C"/>
    <w:rsid w:val="00CA6F3C"/>
    <w:rsid w:val="00CB0C60"/>
    <w:rsid w:val="00CB1C45"/>
    <w:rsid w:val="00CB2051"/>
    <w:rsid w:val="00CB26E1"/>
    <w:rsid w:val="00CB2A27"/>
    <w:rsid w:val="00CB492E"/>
    <w:rsid w:val="00CB58E3"/>
    <w:rsid w:val="00CB5A16"/>
    <w:rsid w:val="00CB7C7D"/>
    <w:rsid w:val="00CC0AF4"/>
    <w:rsid w:val="00CC290C"/>
    <w:rsid w:val="00CC3F60"/>
    <w:rsid w:val="00CC424A"/>
    <w:rsid w:val="00CC50FD"/>
    <w:rsid w:val="00CC77EB"/>
    <w:rsid w:val="00CD5293"/>
    <w:rsid w:val="00CD680F"/>
    <w:rsid w:val="00CE1471"/>
    <w:rsid w:val="00CE155F"/>
    <w:rsid w:val="00CE1F76"/>
    <w:rsid w:val="00CE387A"/>
    <w:rsid w:val="00CE7522"/>
    <w:rsid w:val="00CF1627"/>
    <w:rsid w:val="00CF3D9F"/>
    <w:rsid w:val="00CF540C"/>
    <w:rsid w:val="00CF5F00"/>
    <w:rsid w:val="00CF649C"/>
    <w:rsid w:val="00D00375"/>
    <w:rsid w:val="00D01899"/>
    <w:rsid w:val="00D01933"/>
    <w:rsid w:val="00D01DD2"/>
    <w:rsid w:val="00D02E17"/>
    <w:rsid w:val="00D032C8"/>
    <w:rsid w:val="00D046C3"/>
    <w:rsid w:val="00D04A77"/>
    <w:rsid w:val="00D061C2"/>
    <w:rsid w:val="00D061E1"/>
    <w:rsid w:val="00D0652A"/>
    <w:rsid w:val="00D06A81"/>
    <w:rsid w:val="00D126E9"/>
    <w:rsid w:val="00D178B0"/>
    <w:rsid w:val="00D1794A"/>
    <w:rsid w:val="00D20B1B"/>
    <w:rsid w:val="00D22045"/>
    <w:rsid w:val="00D23633"/>
    <w:rsid w:val="00D23C23"/>
    <w:rsid w:val="00D3743D"/>
    <w:rsid w:val="00D37D68"/>
    <w:rsid w:val="00D42288"/>
    <w:rsid w:val="00D46C63"/>
    <w:rsid w:val="00D477D6"/>
    <w:rsid w:val="00D5066A"/>
    <w:rsid w:val="00D50A5B"/>
    <w:rsid w:val="00D50ADC"/>
    <w:rsid w:val="00D51004"/>
    <w:rsid w:val="00D5273F"/>
    <w:rsid w:val="00D5333B"/>
    <w:rsid w:val="00D53AB9"/>
    <w:rsid w:val="00D5452C"/>
    <w:rsid w:val="00D563D2"/>
    <w:rsid w:val="00D57670"/>
    <w:rsid w:val="00D634FA"/>
    <w:rsid w:val="00D642DC"/>
    <w:rsid w:val="00D661AA"/>
    <w:rsid w:val="00D66E39"/>
    <w:rsid w:val="00D718D0"/>
    <w:rsid w:val="00D728C5"/>
    <w:rsid w:val="00D73EBE"/>
    <w:rsid w:val="00D73F9B"/>
    <w:rsid w:val="00D7547C"/>
    <w:rsid w:val="00D7575E"/>
    <w:rsid w:val="00D75F4F"/>
    <w:rsid w:val="00D80097"/>
    <w:rsid w:val="00D82991"/>
    <w:rsid w:val="00D82EEE"/>
    <w:rsid w:val="00D845AC"/>
    <w:rsid w:val="00D853A3"/>
    <w:rsid w:val="00D85CD4"/>
    <w:rsid w:val="00D863D3"/>
    <w:rsid w:val="00D90390"/>
    <w:rsid w:val="00D9347F"/>
    <w:rsid w:val="00D939AC"/>
    <w:rsid w:val="00D96801"/>
    <w:rsid w:val="00D97736"/>
    <w:rsid w:val="00D97905"/>
    <w:rsid w:val="00D97F85"/>
    <w:rsid w:val="00DA22AF"/>
    <w:rsid w:val="00DA23AD"/>
    <w:rsid w:val="00DA2AF1"/>
    <w:rsid w:val="00DA46E8"/>
    <w:rsid w:val="00DA5554"/>
    <w:rsid w:val="00DA5AD6"/>
    <w:rsid w:val="00DA5C0C"/>
    <w:rsid w:val="00DA6811"/>
    <w:rsid w:val="00DA7A0D"/>
    <w:rsid w:val="00DB257A"/>
    <w:rsid w:val="00DB3792"/>
    <w:rsid w:val="00DB54CC"/>
    <w:rsid w:val="00DB5805"/>
    <w:rsid w:val="00DC068C"/>
    <w:rsid w:val="00DC077F"/>
    <w:rsid w:val="00DC4047"/>
    <w:rsid w:val="00DC568B"/>
    <w:rsid w:val="00DC58EB"/>
    <w:rsid w:val="00DD1743"/>
    <w:rsid w:val="00DD2129"/>
    <w:rsid w:val="00DD3788"/>
    <w:rsid w:val="00DD6755"/>
    <w:rsid w:val="00DD7276"/>
    <w:rsid w:val="00DD7F5C"/>
    <w:rsid w:val="00DE1520"/>
    <w:rsid w:val="00DE3F74"/>
    <w:rsid w:val="00DE48BF"/>
    <w:rsid w:val="00DE50C9"/>
    <w:rsid w:val="00DF11DA"/>
    <w:rsid w:val="00DF1F78"/>
    <w:rsid w:val="00DF222D"/>
    <w:rsid w:val="00DF24AF"/>
    <w:rsid w:val="00DF3510"/>
    <w:rsid w:val="00DF510B"/>
    <w:rsid w:val="00DF622E"/>
    <w:rsid w:val="00DF736D"/>
    <w:rsid w:val="00E00060"/>
    <w:rsid w:val="00E00281"/>
    <w:rsid w:val="00E0239E"/>
    <w:rsid w:val="00E03460"/>
    <w:rsid w:val="00E036A0"/>
    <w:rsid w:val="00E0471B"/>
    <w:rsid w:val="00E04A5B"/>
    <w:rsid w:val="00E05CCA"/>
    <w:rsid w:val="00E07552"/>
    <w:rsid w:val="00E10723"/>
    <w:rsid w:val="00E14483"/>
    <w:rsid w:val="00E156DC"/>
    <w:rsid w:val="00E1594E"/>
    <w:rsid w:val="00E165EB"/>
    <w:rsid w:val="00E16C1F"/>
    <w:rsid w:val="00E23813"/>
    <w:rsid w:val="00E23A47"/>
    <w:rsid w:val="00E24354"/>
    <w:rsid w:val="00E27320"/>
    <w:rsid w:val="00E3017D"/>
    <w:rsid w:val="00E343CE"/>
    <w:rsid w:val="00E355B7"/>
    <w:rsid w:val="00E3643A"/>
    <w:rsid w:val="00E36F48"/>
    <w:rsid w:val="00E375CC"/>
    <w:rsid w:val="00E40D72"/>
    <w:rsid w:val="00E41F4D"/>
    <w:rsid w:val="00E4264E"/>
    <w:rsid w:val="00E42A43"/>
    <w:rsid w:val="00E43D8F"/>
    <w:rsid w:val="00E45D19"/>
    <w:rsid w:val="00E47DFB"/>
    <w:rsid w:val="00E522A2"/>
    <w:rsid w:val="00E52EAD"/>
    <w:rsid w:val="00E5455A"/>
    <w:rsid w:val="00E550E8"/>
    <w:rsid w:val="00E55B1E"/>
    <w:rsid w:val="00E60617"/>
    <w:rsid w:val="00E62564"/>
    <w:rsid w:val="00E64A28"/>
    <w:rsid w:val="00E64CC0"/>
    <w:rsid w:val="00E6527B"/>
    <w:rsid w:val="00E66055"/>
    <w:rsid w:val="00E70898"/>
    <w:rsid w:val="00E71555"/>
    <w:rsid w:val="00E72FF6"/>
    <w:rsid w:val="00E748F1"/>
    <w:rsid w:val="00E750D7"/>
    <w:rsid w:val="00E774E6"/>
    <w:rsid w:val="00E80E45"/>
    <w:rsid w:val="00E81513"/>
    <w:rsid w:val="00E8647D"/>
    <w:rsid w:val="00E9003B"/>
    <w:rsid w:val="00E910DE"/>
    <w:rsid w:val="00E95847"/>
    <w:rsid w:val="00EA0C2E"/>
    <w:rsid w:val="00EA24BE"/>
    <w:rsid w:val="00EA2995"/>
    <w:rsid w:val="00EA2B4F"/>
    <w:rsid w:val="00EA34F2"/>
    <w:rsid w:val="00EA583D"/>
    <w:rsid w:val="00EA5E3E"/>
    <w:rsid w:val="00EB2536"/>
    <w:rsid w:val="00EB2A66"/>
    <w:rsid w:val="00EB2DCC"/>
    <w:rsid w:val="00EB47E4"/>
    <w:rsid w:val="00EB49C0"/>
    <w:rsid w:val="00EB6335"/>
    <w:rsid w:val="00EC0DC6"/>
    <w:rsid w:val="00EC38C7"/>
    <w:rsid w:val="00EC3E1E"/>
    <w:rsid w:val="00EC42AE"/>
    <w:rsid w:val="00EC5E5C"/>
    <w:rsid w:val="00EC6044"/>
    <w:rsid w:val="00ED1E93"/>
    <w:rsid w:val="00ED3AE8"/>
    <w:rsid w:val="00ED3DFD"/>
    <w:rsid w:val="00ED4573"/>
    <w:rsid w:val="00ED4B9A"/>
    <w:rsid w:val="00ED597A"/>
    <w:rsid w:val="00ED759F"/>
    <w:rsid w:val="00EE04F7"/>
    <w:rsid w:val="00EE171C"/>
    <w:rsid w:val="00EE4698"/>
    <w:rsid w:val="00EE4880"/>
    <w:rsid w:val="00EE5951"/>
    <w:rsid w:val="00EE5E77"/>
    <w:rsid w:val="00EE63C8"/>
    <w:rsid w:val="00EE64C3"/>
    <w:rsid w:val="00EF091B"/>
    <w:rsid w:val="00EF193E"/>
    <w:rsid w:val="00EF5C09"/>
    <w:rsid w:val="00EF7CF5"/>
    <w:rsid w:val="00EF7F38"/>
    <w:rsid w:val="00F01802"/>
    <w:rsid w:val="00F0211F"/>
    <w:rsid w:val="00F03801"/>
    <w:rsid w:val="00F04B85"/>
    <w:rsid w:val="00F07399"/>
    <w:rsid w:val="00F074B5"/>
    <w:rsid w:val="00F10EEB"/>
    <w:rsid w:val="00F135A8"/>
    <w:rsid w:val="00F14159"/>
    <w:rsid w:val="00F15544"/>
    <w:rsid w:val="00F159C5"/>
    <w:rsid w:val="00F172DA"/>
    <w:rsid w:val="00F2046D"/>
    <w:rsid w:val="00F2104C"/>
    <w:rsid w:val="00F2107C"/>
    <w:rsid w:val="00F216EA"/>
    <w:rsid w:val="00F21869"/>
    <w:rsid w:val="00F21C95"/>
    <w:rsid w:val="00F226FC"/>
    <w:rsid w:val="00F2420D"/>
    <w:rsid w:val="00F247C2"/>
    <w:rsid w:val="00F26958"/>
    <w:rsid w:val="00F27458"/>
    <w:rsid w:val="00F27489"/>
    <w:rsid w:val="00F30E39"/>
    <w:rsid w:val="00F3146F"/>
    <w:rsid w:val="00F36AC0"/>
    <w:rsid w:val="00F43056"/>
    <w:rsid w:val="00F432C4"/>
    <w:rsid w:val="00F4333E"/>
    <w:rsid w:val="00F4442F"/>
    <w:rsid w:val="00F4553E"/>
    <w:rsid w:val="00F46D60"/>
    <w:rsid w:val="00F52743"/>
    <w:rsid w:val="00F529BA"/>
    <w:rsid w:val="00F53D82"/>
    <w:rsid w:val="00F54783"/>
    <w:rsid w:val="00F550CD"/>
    <w:rsid w:val="00F55B9C"/>
    <w:rsid w:val="00F573E5"/>
    <w:rsid w:val="00F5761E"/>
    <w:rsid w:val="00F60D96"/>
    <w:rsid w:val="00F6291D"/>
    <w:rsid w:val="00F63100"/>
    <w:rsid w:val="00F72FB4"/>
    <w:rsid w:val="00F737E5"/>
    <w:rsid w:val="00F738C3"/>
    <w:rsid w:val="00F75191"/>
    <w:rsid w:val="00F773D2"/>
    <w:rsid w:val="00F803B9"/>
    <w:rsid w:val="00F80EBB"/>
    <w:rsid w:val="00F82D4A"/>
    <w:rsid w:val="00F82D98"/>
    <w:rsid w:val="00F83250"/>
    <w:rsid w:val="00F84F95"/>
    <w:rsid w:val="00F8597B"/>
    <w:rsid w:val="00F85B5A"/>
    <w:rsid w:val="00F86430"/>
    <w:rsid w:val="00F90A98"/>
    <w:rsid w:val="00F90DF7"/>
    <w:rsid w:val="00F91A20"/>
    <w:rsid w:val="00F93DF6"/>
    <w:rsid w:val="00F9433F"/>
    <w:rsid w:val="00F964F6"/>
    <w:rsid w:val="00F96C24"/>
    <w:rsid w:val="00F974B9"/>
    <w:rsid w:val="00F97555"/>
    <w:rsid w:val="00F97C8D"/>
    <w:rsid w:val="00FA1695"/>
    <w:rsid w:val="00FA2301"/>
    <w:rsid w:val="00FA273D"/>
    <w:rsid w:val="00FA38C6"/>
    <w:rsid w:val="00FA52DE"/>
    <w:rsid w:val="00FA6085"/>
    <w:rsid w:val="00FA6D19"/>
    <w:rsid w:val="00FB0511"/>
    <w:rsid w:val="00FB1E46"/>
    <w:rsid w:val="00FB6195"/>
    <w:rsid w:val="00FC0F2F"/>
    <w:rsid w:val="00FC2AAC"/>
    <w:rsid w:val="00FC4521"/>
    <w:rsid w:val="00FC691D"/>
    <w:rsid w:val="00FC6D8C"/>
    <w:rsid w:val="00FD0D92"/>
    <w:rsid w:val="00FD1A7B"/>
    <w:rsid w:val="00FD3D11"/>
    <w:rsid w:val="00FD531E"/>
    <w:rsid w:val="00FD556B"/>
    <w:rsid w:val="00FD5DA7"/>
    <w:rsid w:val="00FD6279"/>
    <w:rsid w:val="00FD6381"/>
    <w:rsid w:val="00FD6885"/>
    <w:rsid w:val="00FE591E"/>
    <w:rsid w:val="00FE5F56"/>
    <w:rsid w:val="00FF014B"/>
    <w:rsid w:val="00FF0A26"/>
    <w:rsid w:val="00FF1B8F"/>
    <w:rsid w:val="00FF4112"/>
    <w:rsid w:val="00FF4AFA"/>
    <w:rsid w:val="00FF4D8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EC63DCB"/>
  <w15:docId w15:val="{C5B8EB2B-47F3-450D-9090-FC380910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82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8D5C6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D5C6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D5C68"/>
    <w:pPr>
      <w:keepNext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8D5C68"/>
    <w:pPr>
      <w:keepNext/>
      <w:pBdr>
        <w:top w:val="single" w:sz="24" w:space="1" w:color="auto"/>
        <w:bottom w:val="single" w:sz="24" w:space="1" w:color="auto"/>
      </w:pBd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D5C68"/>
    <w:pPr>
      <w:keepNext/>
      <w:keepLine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8D5C68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8D5C68"/>
    <w:pPr>
      <w:keepNext/>
      <w:ind w:left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8D5C68"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8D5C68"/>
    <w:pPr>
      <w:keepNext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C6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semiHidden/>
    <w:rsid w:val="008D5C68"/>
    <w:pPr>
      <w:ind w:left="720"/>
    </w:pPr>
  </w:style>
  <w:style w:type="paragraph" w:styleId="BodyTextIndent2">
    <w:name w:val="Body Text Indent 2"/>
    <w:basedOn w:val="Normal"/>
    <w:semiHidden/>
    <w:rsid w:val="008D5C68"/>
    <w:pPr>
      <w:ind w:left="720"/>
    </w:pPr>
    <w:rPr>
      <w:b/>
    </w:rPr>
  </w:style>
  <w:style w:type="paragraph" w:styleId="BodyText2">
    <w:name w:val="Body Text 2"/>
    <w:basedOn w:val="Normal"/>
    <w:semiHidden/>
    <w:rsid w:val="008D5C68"/>
    <w:rPr>
      <w:sz w:val="22"/>
    </w:rPr>
  </w:style>
  <w:style w:type="paragraph" w:styleId="BodyTextIndent3">
    <w:name w:val="Body Text Indent 3"/>
    <w:basedOn w:val="Normal"/>
    <w:semiHidden/>
    <w:rsid w:val="008D5C68"/>
    <w:pPr>
      <w:ind w:left="720"/>
      <w:jc w:val="both"/>
    </w:pPr>
    <w:rPr>
      <w:sz w:val="22"/>
    </w:rPr>
  </w:style>
  <w:style w:type="paragraph" w:styleId="BodyText3">
    <w:name w:val="Body Text 3"/>
    <w:basedOn w:val="Normal"/>
    <w:semiHidden/>
    <w:rsid w:val="008D5C68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8D5C68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semiHidden/>
    <w:rsid w:val="008D5C68"/>
    <w:pPr>
      <w:numPr>
        <w:numId w:val="1"/>
      </w:numPr>
    </w:pPr>
  </w:style>
  <w:style w:type="paragraph" w:styleId="BodyText">
    <w:name w:val="Body Text"/>
    <w:basedOn w:val="Normal"/>
    <w:semiHidden/>
    <w:rsid w:val="008D5C68"/>
    <w:pPr>
      <w:autoSpaceDE w:val="0"/>
      <w:autoSpaceDN w:val="0"/>
      <w:adjustRightInd w:val="0"/>
      <w:jc w:val="both"/>
    </w:pPr>
    <w:rPr>
      <w:rFonts w:ascii="Helvetica" w:hAnsi="Helvetica"/>
      <w:lang w:val="en-US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656726"/>
    <w:pPr>
      <w:ind w:left="720"/>
    </w:pPr>
  </w:style>
  <w:style w:type="character" w:customStyle="1" w:styleId="FooterChar">
    <w:name w:val="Footer Char"/>
    <w:basedOn w:val="DefaultParagraphFont"/>
    <w:link w:val="Footer"/>
    <w:rsid w:val="00CD680F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32956"/>
    <w:rPr>
      <w:color w:val="993300"/>
      <w:u w:val="single"/>
    </w:rPr>
  </w:style>
  <w:style w:type="paragraph" w:styleId="Title">
    <w:name w:val="Title"/>
    <w:basedOn w:val="Normal"/>
    <w:link w:val="TitleChar"/>
    <w:qFormat/>
    <w:rsid w:val="00A218A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218A8"/>
    <w:rPr>
      <w:rFonts w:ascii="Arial" w:hAnsi="Arial"/>
      <w:b/>
      <w:sz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3C1CED"/>
    <w:rPr>
      <w:b/>
      <w:bCs/>
    </w:rPr>
  </w:style>
  <w:style w:type="character" w:styleId="Emphasis">
    <w:name w:val="Emphasis"/>
    <w:basedOn w:val="DefaultParagraphFont"/>
    <w:uiPriority w:val="20"/>
    <w:qFormat/>
    <w:rsid w:val="003C1CE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000EF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046D"/>
    <w:rPr>
      <w:rFonts w:ascii="Arial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3D11"/>
    <w:rPr>
      <w:rFonts w:ascii="Arial" w:hAnsi="Arial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3B9D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Default">
    <w:name w:val="Default"/>
    <w:rsid w:val="007C51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E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E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EA8"/>
    <w:rPr>
      <w:rFonts w:ascii="Arial" w:hAnsi="Arial"/>
      <w:b/>
      <w:bCs/>
      <w:lang w:eastAsia="en-US"/>
    </w:rPr>
  </w:style>
  <w:style w:type="paragraph" w:customStyle="1" w:styleId="gmail-m4904033045924390102yiv0974319302msonormal">
    <w:name w:val="gmail-m_4904033045924390102yiv0974319302msonormal"/>
    <w:basedOn w:val="Normal"/>
    <w:rsid w:val="00697FBA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yiv0974319302msonormal">
    <w:name w:val="yiv0974319302msonormal"/>
    <w:basedOn w:val="Normal"/>
    <w:rsid w:val="0092713E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yiv8790335374msonormal">
    <w:name w:val="yiv8790335374msonormal"/>
    <w:basedOn w:val="Normal"/>
    <w:rsid w:val="00F21869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yiv8790335374default">
    <w:name w:val="yiv8790335374default"/>
    <w:basedOn w:val="Normal"/>
    <w:rsid w:val="00F21869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yiv1709552845msolistparagraph">
    <w:name w:val="yiv1709552845msolistparagraph"/>
    <w:basedOn w:val="Normal"/>
    <w:rsid w:val="00A07E5F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yiv1709552845msonormal">
    <w:name w:val="yiv1709552845msonormal"/>
    <w:basedOn w:val="Normal"/>
    <w:rsid w:val="00A07E5F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A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5B5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24BF3"/>
  </w:style>
  <w:style w:type="table" w:styleId="TableGrid">
    <w:name w:val="Table Grid"/>
    <w:basedOn w:val="TableNormal"/>
    <w:uiPriority w:val="59"/>
    <w:rsid w:val="0031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clearfix">
    <w:name w:val="legclearfix"/>
    <w:basedOn w:val="Normal"/>
    <w:rsid w:val="00F97C8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egds">
    <w:name w:val="legds"/>
    <w:basedOn w:val="DefaultParagraphFont"/>
    <w:rsid w:val="00F97C8D"/>
  </w:style>
  <w:style w:type="paragraph" w:customStyle="1" w:styleId="legp1paratext">
    <w:name w:val="legp1paratext"/>
    <w:basedOn w:val="Normal"/>
    <w:rsid w:val="005435D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egp1no">
    <w:name w:val="legp1no"/>
    <w:basedOn w:val="DefaultParagraphFont"/>
    <w:rsid w:val="005435D3"/>
  </w:style>
  <w:style w:type="paragraph" w:customStyle="1" w:styleId="legp2paratext">
    <w:name w:val="legp2paratext"/>
    <w:basedOn w:val="Normal"/>
    <w:rsid w:val="005435D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8E3E08"/>
    <w:rPr>
      <w:rFonts w:ascii="Arial" w:hAnsi="Arial"/>
      <w:sz w:val="24"/>
      <w:lang w:eastAsia="en-US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qFormat/>
    <w:locked/>
    <w:rsid w:val="00887C9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1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6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8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my.northtyneside.gov.uk/category/1237/transport-strate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ortnortheast.gov.uk/transportpla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si/2016/362/contents/made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legislation.gov.uk/ukpga/1984/27/part/III/crossheading/pedestrian-cross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1950-5043-4F3B-AAC6-ACF5BE84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1524</Words>
  <Characters>8675</Characters>
  <Application>Microsoft Office Word</Application>
  <DocSecurity>0</DocSecurity>
  <Lines>2168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Tyneside Council</vt:lpstr>
    </vt:vector>
  </TitlesOfParts>
  <Company>North Tyneside Council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Tyneside Council</dc:title>
  <dc:creator>Information Technology</dc:creator>
  <cp:lastModifiedBy>John Kermode</cp:lastModifiedBy>
  <cp:revision>5</cp:revision>
  <cp:lastPrinted>2023-06-27T10:39:00Z</cp:lastPrinted>
  <dcterms:created xsi:type="dcterms:W3CDTF">2025-09-25T08:47:00Z</dcterms:created>
  <dcterms:modified xsi:type="dcterms:W3CDTF">2025-10-07T13:15:00Z</dcterms:modified>
</cp:coreProperties>
</file>