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58AEC" w14:textId="1653650C" w:rsidR="00702664" w:rsidRDefault="00702664" w:rsidP="00013CCF">
      <w:pPr>
        <w:pStyle w:val="Heading1"/>
        <w:rPr>
          <w:rFonts w:eastAsiaTheme="minorEastAsia" w:cstheme="minorBidi"/>
          <w:b w:val="0"/>
          <w:bCs w:val="0"/>
          <w:color w:val="5A5A5A" w:themeColor="text1" w:themeTint="A5"/>
          <w:spacing w:val="15"/>
          <w:kern w:val="0"/>
          <w:sz w:val="22"/>
          <w:szCs w:val="22"/>
        </w:rPr>
      </w:pPr>
      <w:r>
        <w:rPr>
          <w:noProof/>
        </w:rPr>
        <w:drawing>
          <wp:anchor distT="0" distB="0" distL="114300" distR="114300" simplePos="0" relativeHeight="251658240" behindDoc="1" locked="0" layoutInCell="1" allowOverlap="1" wp14:anchorId="629CDF6E" wp14:editId="23383FF8">
            <wp:simplePos x="0" y="0"/>
            <wp:positionH relativeFrom="column">
              <wp:posOffset>-914400</wp:posOffset>
            </wp:positionH>
            <wp:positionV relativeFrom="paragraph">
              <wp:posOffset>-914097</wp:posOffset>
            </wp:positionV>
            <wp:extent cx="7584442" cy="1072019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4442" cy="10720194"/>
                    </a:xfrm>
                    <a:prstGeom prst="rect">
                      <a:avLst/>
                    </a:prstGeom>
                  </pic:spPr>
                </pic:pic>
              </a:graphicData>
            </a:graphic>
            <wp14:sizeRelH relativeFrom="page">
              <wp14:pctWidth>0</wp14:pctWidth>
            </wp14:sizeRelH>
            <wp14:sizeRelV relativeFrom="page">
              <wp14:pctHeight>0</wp14:pctHeight>
            </wp14:sizeRelV>
          </wp:anchor>
        </w:drawing>
      </w:r>
    </w:p>
    <w:sdt>
      <w:sdtPr>
        <w:rPr>
          <w:rFonts w:eastAsiaTheme="minorEastAsia" w:cstheme="minorBidi"/>
          <w:b w:val="0"/>
          <w:bCs w:val="0"/>
          <w:color w:val="5A5A5A" w:themeColor="text1" w:themeTint="A5"/>
          <w:spacing w:val="15"/>
          <w:kern w:val="0"/>
          <w:sz w:val="22"/>
          <w:szCs w:val="22"/>
        </w:rPr>
        <w:id w:val="1403949648"/>
        <w:docPartObj>
          <w:docPartGallery w:val="Cover Pages"/>
          <w:docPartUnique/>
        </w:docPartObj>
      </w:sdtPr>
      <w:sdtEndPr>
        <w:rPr>
          <w:rFonts w:cs="Poppins"/>
        </w:rPr>
      </w:sdtEndPr>
      <w:sdtContent>
        <w:p w14:paraId="5E05182F" w14:textId="7CE60C04" w:rsidR="001A25EF" w:rsidRDefault="001A25EF" w:rsidP="00013CCF">
          <w:pPr>
            <w:pStyle w:val="Heading1"/>
          </w:pPr>
        </w:p>
        <w:p w14:paraId="047DA1B6" w14:textId="3C929BB2" w:rsidR="00D26F87" w:rsidRPr="00D26F87" w:rsidRDefault="008733E5" w:rsidP="00473AF8">
          <w:pPr>
            <w:pStyle w:val="Subtitle"/>
            <w:sectPr w:rsidR="00D26F87" w:rsidRPr="00D26F87" w:rsidSect="001A25E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0"/>
              <w:cols w:space="708"/>
              <w:titlePg/>
              <w:docGrid w:linePitch="360"/>
            </w:sectPr>
          </w:pPr>
        </w:p>
      </w:sdtContent>
    </w:sdt>
    <w:p w14:paraId="3C529C61" w14:textId="209B01B7" w:rsidR="00702664" w:rsidRDefault="00702664" w:rsidP="00371C5A">
      <w:pPr>
        <w:pStyle w:val="Heading1"/>
      </w:pPr>
    </w:p>
    <w:p w14:paraId="411F6F9B" w14:textId="469EE283" w:rsidR="00AA3EFE" w:rsidRPr="00B45A2F" w:rsidRDefault="007C5F0A" w:rsidP="00B45A2F">
      <w:pPr>
        <w:ind w:right="-897"/>
      </w:pPr>
      <w:r w:rsidRPr="00011AC7">
        <w:rPr>
          <w:noProof/>
        </w:rPr>
        <mc:AlternateContent>
          <mc:Choice Requires="wps">
            <w:drawing>
              <wp:anchor distT="0" distB="0" distL="114300" distR="114300" simplePos="0" relativeHeight="251660288" behindDoc="0" locked="0" layoutInCell="1" allowOverlap="1" wp14:anchorId="59EAFA6D" wp14:editId="2FE11077">
                <wp:simplePos x="0" y="0"/>
                <wp:positionH relativeFrom="column">
                  <wp:posOffset>-381635</wp:posOffset>
                </wp:positionH>
                <wp:positionV relativeFrom="paragraph">
                  <wp:posOffset>4907555</wp:posOffset>
                </wp:positionV>
                <wp:extent cx="6715125" cy="2387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715125" cy="2387600"/>
                        </a:xfrm>
                        <a:prstGeom prst="rect">
                          <a:avLst/>
                        </a:prstGeom>
                        <a:noFill/>
                        <a:ln w="6350">
                          <a:noFill/>
                        </a:ln>
                      </wps:spPr>
                      <wps:txbx>
                        <w:txbxContent>
                          <w:p w14:paraId="499292AA" w14:textId="3E1980CA" w:rsidR="00702664" w:rsidRPr="007144DB" w:rsidRDefault="00820FDD" w:rsidP="00702664">
                            <w:pPr>
                              <w:rPr>
                                <w:b/>
                                <w:bCs/>
                                <w:color w:val="FFFFFF" w:themeColor="background1"/>
                                <w:sz w:val="72"/>
                                <w:szCs w:val="72"/>
                              </w:rPr>
                            </w:pPr>
                            <w:r>
                              <w:rPr>
                                <w:b/>
                                <w:bCs/>
                                <w:color w:val="FFFFFF" w:themeColor="background1"/>
                                <w:sz w:val="72"/>
                                <w:szCs w:val="72"/>
                              </w:rPr>
                              <w:t>T</w:t>
                            </w:r>
                            <w:r w:rsidR="00AA3EFE" w:rsidRPr="007144DB">
                              <w:rPr>
                                <w:b/>
                                <w:bCs/>
                                <w:color w:val="FFFFFF" w:themeColor="background1"/>
                                <w:sz w:val="72"/>
                                <w:szCs w:val="72"/>
                              </w:rPr>
                              <w:t>enant Engagement</w:t>
                            </w:r>
                            <w:r w:rsidR="007144DB" w:rsidRPr="007144DB">
                              <w:rPr>
                                <w:b/>
                                <w:bCs/>
                                <w:color w:val="FFFFFF" w:themeColor="background1"/>
                                <w:sz w:val="72"/>
                                <w:szCs w:val="72"/>
                              </w:rPr>
                              <w:t xml:space="preserve"> </w:t>
                            </w:r>
                            <w:r w:rsidR="008733E5">
                              <w:rPr>
                                <w:b/>
                                <w:bCs/>
                                <w:color w:val="FFFFFF" w:themeColor="background1"/>
                                <w:sz w:val="72"/>
                                <w:szCs w:val="72"/>
                              </w:rPr>
                              <w:t>Report</w:t>
                            </w:r>
                          </w:p>
                          <w:p w14:paraId="57291415" w14:textId="77777777" w:rsidR="008733E5" w:rsidRPr="008733E5" w:rsidRDefault="008733E5" w:rsidP="00702664">
                            <w:pPr>
                              <w:rPr>
                                <w:color w:val="FFFFFF" w:themeColor="background1"/>
                                <w:sz w:val="52"/>
                                <w:szCs w:val="52"/>
                              </w:rPr>
                            </w:pPr>
                            <w:r w:rsidRPr="008733E5">
                              <w:rPr>
                                <w:color w:val="FFFFFF" w:themeColor="background1"/>
                                <w:sz w:val="52"/>
                                <w:szCs w:val="52"/>
                              </w:rPr>
                              <w:t xml:space="preserve">Quarter 1: </w:t>
                            </w:r>
                            <w:r w:rsidR="00512772" w:rsidRPr="008733E5">
                              <w:rPr>
                                <w:color w:val="FFFFFF" w:themeColor="background1"/>
                                <w:sz w:val="52"/>
                                <w:szCs w:val="52"/>
                              </w:rPr>
                              <w:t>April-June</w:t>
                            </w:r>
                            <w:r w:rsidR="0056687A" w:rsidRPr="008733E5">
                              <w:rPr>
                                <w:color w:val="FFFFFF" w:themeColor="background1"/>
                                <w:sz w:val="52"/>
                                <w:szCs w:val="52"/>
                              </w:rPr>
                              <w:t xml:space="preserve"> </w:t>
                            </w:r>
                          </w:p>
                          <w:p w14:paraId="17115EA6" w14:textId="523AFC5B" w:rsidR="00702664" w:rsidRPr="008733E5" w:rsidRDefault="0056687A" w:rsidP="00702664">
                            <w:pPr>
                              <w:rPr>
                                <w:color w:val="FFFFFF" w:themeColor="background1"/>
                                <w:sz w:val="52"/>
                                <w:szCs w:val="52"/>
                              </w:rPr>
                            </w:pPr>
                            <w:r w:rsidRPr="008733E5">
                              <w:rPr>
                                <w:color w:val="FFFFFF" w:themeColor="background1"/>
                                <w:sz w:val="52"/>
                                <w:szCs w:val="52"/>
                              </w:rPr>
                              <w:t>2025</w:t>
                            </w:r>
                            <w:r w:rsidR="008733E5" w:rsidRPr="008733E5">
                              <w:rPr>
                                <w:color w:val="FFFFFF" w:themeColor="background1"/>
                                <w:sz w:val="52"/>
                                <w:szCs w:val="52"/>
                              </w:rPr>
                              <w:t>/26</w:t>
                            </w:r>
                          </w:p>
                          <w:p w14:paraId="1068C672" w14:textId="77777777" w:rsidR="00702664" w:rsidRPr="00E05929" w:rsidRDefault="00702664" w:rsidP="007026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AFA6D" id="_x0000_t202" coordsize="21600,21600" o:spt="202" path="m,l,21600r21600,l21600,xe">
                <v:stroke joinstyle="miter"/>
                <v:path gradientshapeok="t" o:connecttype="rect"/>
              </v:shapetype>
              <v:shape id="Text Box 2" o:spid="_x0000_s1026" type="#_x0000_t202" style="position:absolute;margin-left:-30.05pt;margin-top:386.4pt;width:528.75pt;height: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MlGQIAAC0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" filled="f" stroked="f" strokeweight=".5pt">
                <v:textbox>
                  <w:txbxContent>
                    <w:p w14:paraId="499292AA" w14:textId="3E1980CA" w:rsidR="00702664" w:rsidRPr="007144DB" w:rsidRDefault="00820FDD" w:rsidP="00702664">
                      <w:pPr>
                        <w:rPr>
                          <w:b/>
                          <w:bCs/>
                          <w:color w:val="FFFFFF" w:themeColor="background1"/>
                          <w:sz w:val="72"/>
                          <w:szCs w:val="72"/>
                        </w:rPr>
                      </w:pPr>
                      <w:r>
                        <w:rPr>
                          <w:b/>
                          <w:bCs/>
                          <w:color w:val="FFFFFF" w:themeColor="background1"/>
                          <w:sz w:val="72"/>
                          <w:szCs w:val="72"/>
                        </w:rPr>
                        <w:t>T</w:t>
                      </w:r>
                      <w:r w:rsidR="00AA3EFE" w:rsidRPr="007144DB">
                        <w:rPr>
                          <w:b/>
                          <w:bCs/>
                          <w:color w:val="FFFFFF" w:themeColor="background1"/>
                          <w:sz w:val="72"/>
                          <w:szCs w:val="72"/>
                        </w:rPr>
                        <w:t>enant Engagement</w:t>
                      </w:r>
                      <w:r w:rsidR="007144DB" w:rsidRPr="007144DB">
                        <w:rPr>
                          <w:b/>
                          <w:bCs/>
                          <w:color w:val="FFFFFF" w:themeColor="background1"/>
                          <w:sz w:val="72"/>
                          <w:szCs w:val="72"/>
                        </w:rPr>
                        <w:t xml:space="preserve"> </w:t>
                      </w:r>
                      <w:r w:rsidR="008733E5">
                        <w:rPr>
                          <w:b/>
                          <w:bCs/>
                          <w:color w:val="FFFFFF" w:themeColor="background1"/>
                          <w:sz w:val="72"/>
                          <w:szCs w:val="72"/>
                        </w:rPr>
                        <w:t>Report</w:t>
                      </w:r>
                    </w:p>
                    <w:p w14:paraId="57291415" w14:textId="77777777" w:rsidR="008733E5" w:rsidRPr="008733E5" w:rsidRDefault="008733E5" w:rsidP="00702664">
                      <w:pPr>
                        <w:rPr>
                          <w:color w:val="FFFFFF" w:themeColor="background1"/>
                          <w:sz w:val="52"/>
                          <w:szCs w:val="52"/>
                        </w:rPr>
                      </w:pPr>
                      <w:r w:rsidRPr="008733E5">
                        <w:rPr>
                          <w:color w:val="FFFFFF" w:themeColor="background1"/>
                          <w:sz w:val="52"/>
                          <w:szCs w:val="52"/>
                        </w:rPr>
                        <w:t xml:space="preserve">Quarter 1: </w:t>
                      </w:r>
                      <w:r w:rsidR="00512772" w:rsidRPr="008733E5">
                        <w:rPr>
                          <w:color w:val="FFFFFF" w:themeColor="background1"/>
                          <w:sz w:val="52"/>
                          <w:szCs w:val="52"/>
                        </w:rPr>
                        <w:t>April-June</w:t>
                      </w:r>
                      <w:r w:rsidR="0056687A" w:rsidRPr="008733E5">
                        <w:rPr>
                          <w:color w:val="FFFFFF" w:themeColor="background1"/>
                          <w:sz w:val="52"/>
                          <w:szCs w:val="52"/>
                        </w:rPr>
                        <w:t xml:space="preserve"> </w:t>
                      </w:r>
                    </w:p>
                    <w:p w14:paraId="17115EA6" w14:textId="523AFC5B" w:rsidR="00702664" w:rsidRPr="008733E5" w:rsidRDefault="0056687A" w:rsidP="00702664">
                      <w:pPr>
                        <w:rPr>
                          <w:color w:val="FFFFFF" w:themeColor="background1"/>
                          <w:sz w:val="52"/>
                          <w:szCs w:val="52"/>
                        </w:rPr>
                      </w:pPr>
                      <w:r w:rsidRPr="008733E5">
                        <w:rPr>
                          <w:color w:val="FFFFFF" w:themeColor="background1"/>
                          <w:sz w:val="52"/>
                          <w:szCs w:val="52"/>
                        </w:rPr>
                        <w:t>2025</w:t>
                      </w:r>
                      <w:r w:rsidR="008733E5" w:rsidRPr="008733E5">
                        <w:rPr>
                          <w:color w:val="FFFFFF" w:themeColor="background1"/>
                          <w:sz w:val="52"/>
                          <w:szCs w:val="52"/>
                        </w:rPr>
                        <w:t>/26</w:t>
                      </w:r>
                    </w:p>
                    <w:p w14:paraId="1068C672" w14:textId="77777777" w:rsidR="00702664" w:rsidRPr="00E05929" w:rsidRDefault="00702664" w:rsidP="00702664"/>
                  </w:txbxContent>
                </v:textbox>
                <w10:wrap type="square"/>
              </v:shape>
            </w:pict>
          </mc:Fallback>
        </mc:AlternateContent>
      </w:r>
      <w:r w:rsidR="00702664">
        <w:br w:type="page"/>
      </w:r>
      <w:r w:rsidR="00D37F5F" w:rsidRPr="00B45A2F">
        <w:rPr>
          <w:b/>
          <w:bCs/>
        </w:rPr>
        <w:lastRenderedPageBreak/>
        <w:t>1.</w:t>
      </w:r>
      <w:r w:rsidR="00D37F5F" w:rsidRPr="00B45A2F">
        <w:t xml:space="preserve"> </w:t>
      </w:r>
      <w:r w:rsidR="00AA3EFE" w:rsidRPr="00B45A2F">
        <w:rPr>
          <w:b/>
          <w:bCs/>
        </w:rPr>
        <w:t xml:space="preserve">Our North Tyneside Voice website </w:t>
      </w:r>
    </w:p>
    <w:p w14:paraId="7C009589" w14:textId="77777777" w:rsidR="00AA3EFE" w:rsidRPr="00B45A2F" w:rsidRDefault="00AA3EFE" w:rsidP="00B45A2F">
      <w:pPr>
        <w:ind w:right="-897"/>
      </w:pPr>
    </w:p>
    <w:p w14:paraId="615E4E3C" w14:textId="58E0E10D" w:rsidR="006A5394" w:rsidRPr="00B45A2F" w:rsidRDefault="00AA3EFE" w:rsidP="00B45A2F">
      <w:pPr>
        <w:ind w:right="-897"/>
        <w:rPr>
          <w:color w:val="0563C1" w:themeColor="hyperlink"/>
          <w:u w:val="single"/>
        </w:rPr>
      </w:pPr>
      <w:r w:rsidRPr="00B45A2F">
        <w:rPr>
          <w:color w:val="auto"/>
        </w:rPr>
        <w:t xml:space="preserve">As of </w:t>
      </w:r>
      <w:r w:rsidR="004F08EE" w:rsidRPr="00B45A2F">
        <w:rPr>
          <w:color w:val="auto"/>
        </w:rPr>
        <w:t>3</w:t>
      </w:r>
      <w:r w:rsidR="00846525" w:rsidRPr="00B45A2F">
        <w:rPr>
          <w:color w:val="auto"/>
        </w:rPr>
        <w:t>0 June</w:t>
      </w:r>
      <w:r w:rsidR="0056687A" w:rsidRPr="00B45A2F">
        <w:rPr>
          <w:color w:val="auto"/>
        </w:rPr>
        <w:t>,</w:t>
      </w:r>
      <w:r w:rsidR="00AE2E6C">
        <w:rPr>
          <w:color w:val="auto"/>
        </w:rPr>
        <w:t xml:space="preserve"> </w:t>
      </w:r>
      <w:r w:rsidR="00AE2E6C" w:rsidRPr="00AE2E6C">
        <w:rPr>
          <w:b/>
          <w:bCs/>
          <w:color w:val="auto"/>
        </w:rPr>
        <w:t>600</w:t>
      </w:r>
      <w:r w:rsidR="000652DF" w:rsidRPr="00B45A2F">
        <w:rPr>
          <w:b/>
          <w:bCs/>
          <w:color w:val="auto"/>
        </w:rPr>
        <w:t xml:space="preserve"> </w:t>
      </w:r>
      <w:r w:rsidRPr="00B45A2F">
        <w:rPr>
          <w:b/>
          <w:bCs/>
          <w:color w:val="auto"/>
        </w:rPr>
        <w:t>tenants</w:t>
      </w:r>
      <w:r w:rsidRPr="00B45A2F">
        <w:rPr>
          <w:color w:val="auto"/>
        </w:rPr>
        <w:t xml:space="preserve"> </w:t>
      </w:r>
      <w:r w:rsidRPr="00B45A2F">
        <w:t xml:space="preserve">are registered on the </w:t>
      </w:r>
      <w:hyperlink r:id="rId15" w:history="1">
        <w:r w:rsidR="006A5394" w:rsidRPr="00B45A2F">
          <w:rPr>
            <w:rStyle w:val="Hyperlink"/>
          </w:rPr>
          <w:t>Our North Tyneside Voice website</w:t>
        </w:r>
      </w:hyperlink>
      <w:r w:rsidR="00D37F5F" w:rsidRPr="00B45A2F">
        <w:rPr>
          <w:rStyle w:val="Hyperlink"/>
        </w:rPr>
        <w:t xml:space="preserve">. </w:t>
      </w:r>
    </w:p>
    <w:p w14:paraId="0E50A98A" w14:textId="4756F7E0" w:rsidR="00B50D12" w:rsidRPr="00B45A2F" w:rsidRDefault="004E6AFF" w:rsidP="00B45A2F">
      <w:pPr>
        <w:ind w:right="-897"/>
      </w:pPr>
      <w:r>
        <w:t>Tenants are well represented on the site</w:t>
      </w:r>
      <w:r w:rsidR="00AE2E6C">
        <w:t xml:space="preserve"> in general</w:t>
      </w:r>
      <w:r>
        <w:t xml:space="preserve">, making up </w:t>
      </w:r>
      <w:r w:rsidR="00AE2E6C">
        <w:t>37</w:t>
      </w:r>
      <w:r>
        <w:t>% of those registered.</w:t>
      </w:r>
    </w:p>
    <w:p w14:paraId="64EEB511" w14:textId="77777777" w:rsidR="00AA3EFE" w:rsidRDefault="00AA3EFE" w:rsidP="00B45A2F">
      <w:pPr>
        <w:ind w:right="-897"/>
      </w:pPr>
    </w:p>
    <w:p w14:paraId="502B128F" w14:textId="77777777" w:rsidR="004E6AFF" w:rsidRPr="00B45A2F" w:rsidRDefault="004E6AFF" w:rsidP="00B45A2F">
      <w:pPr>
        <w:ind w:right="-897"/>
      </w:pPr>
    </w:p>
    <w:p w14:paraId="0D995064" w14:textId="73147E1E" w:rsidR="00D47099" w:rsidRPr="00B45A2F" w:rsidRDefault="00D37F5F" w:rsidP="00B45A2F">
      <w:pPr>
        <w:ind w:right="-897"/>
      </w:pPr>
      <w:r w:rsidRPr="00B45A2F">
        <w:rPr>
          <w:b/>
          <w:bCs/>
        </w:rPr>
        <w:t xml:space="preserve">2. </w:t>
      </w:r>
      <w:r w:rsidR="00F06470" w:rsidRPr="00B45A2F">
        <w:rPr>
          <w:b/>
          <w:bCs/>
        </w:rPr>
        <w:t xml:space="preserve"> Tenant panels</w:t>
      </w:r>
      <w:r w:rsidR="00B45A2F" w:rsidRPr="00B45A2F">
        <w:rPr>
          <w:b/>
          <w:bCs/>
        </w:rPr>
        <w:t xml:space="preserve"> – May/June</w:t>
      </w:r>
    </w:p>
    <w:p w14:paraId="65FE62B4" w14:textId="77777777" w:rsidR="00F06470" w:rsidRPr="00B45A2F" w:rsidRDefault="00F06470" w:rsidP="00B45A2F">
      <w:pPr>
        <w:ind w:right="-897"/>
      </w:pPr>
    </w:p>
    <w:p w14:paraId="03138072" w14:textId="73EE6F0F" w:rsidR="00F06470" w:rsidRPr="00B45A2F" w:rsidRDefault="00F06470" w:rsidP="00B45A2F">
      <w:pPr>
        <w:ind w:right="-897"/>
      </w:pPr>
      <w:r w:rsidRPr="00B45A2F">
        <w:t xml:space="preserve">The </w:t>
      </w:r>
      <w:r w:rsidRPr="00B45A2F">
        <w:rPr>
          <w:b/>
          <w:bCs/>
        </w:rPr>
        <w:t>North Tyneside Living Panel</w:t>
      </w:r>
      <w:r w:rsidRPr="00B45A2F">
        <w:t xml:space="preserve"> heard update</w:t>
      </w:r>
      <w:r w:rsidR="005A7979">
        <w:t>s on repairs target times</w:t>
      </w:r>
      <w:r w:rsidRPr="00B45A2F">
        <w:t xml:space="preserve"> from Morgan Sindall</w:t>
      </w:r>
      <w:r w:rsidR="005A7979">
        <w:t>, opportunities for v</w:t>
      </w:r>
      <w:r w:rsidRPr="00B45A2F">
        <w:t xml:space="preserve">olunteering within the Victim Support service, and plans for the </w:t>
      </w:r>
      <w:r w:rsidR="005A7979">
        <w:t xml:space="preserve">introduction of Unified. </w:t>
      </w:r>
      <w:r w:rsidRPr="00B45A2F">
        <w:t xml:space="preserve"> The TSM survey report had been shared and key points relating to NTL were highlighted.  The panel also heard about new fire safety protocols, and the meeting ended with tenants agreeing to trial a change to the laundry service. </w:t>
      </w:r>
    </w:p>
    <w:p w14:paraId="1E3353FB" w14:textId="77777777" w:rsidR="00F06470" w:rsidRPr="00B45A2F" w:rsidRDefault="00F06470" w:rsidP="00B45A2F">
      <w:pPr>
        <w:ind w:right="-897"/>
      </w:pPr>
    </w:p>
    <w:p w14:paraId="4818E7A0" w14:textId="2F32E984" w:rsidR="000D7C94" w:rsidRPr="00B45A2F" w:rsidRDefault="00F06470" w:rsidP="00B45A2F">
      <w:pPr>
        <w:ind w:right="-897"/>
      </w:pPr>
      <w:r w:rsidRPr="00B45A2F">
        <w:t xml:space="preserve">The </w:t>
      </w:r>
      <w:r w:rsidRPr="00B45A2F">
        <w:rPr>
          <w:b/>
          <w:bCs/>
        </w:rPr>
        <w:t>Estates and Communities Panel</w:t>
      </w:r>
      <w:r w:rsidRPr="00B45A2F">
        <w:t xml:space="preserve"> received an update from Community Protection on </w:t>
      </w:r>
      <w:r w:rsidR="005A7979">
        <w:t xml:space="preserve">actions to tackle </w:t>
      </w:r>
      <w:r w:rsidRPr="00B45A2F">
        <w:t xml:space="preserve">anti-social behaviour.  The </w:t>
      </w:r>
      <w:proofErr w:type="gramStart"/>
      <w:r w:rsidRPr="00B45A2F">
        <w:t>main focus</w:t>
      </w:r>
      <w:proofErr w:type="gramEnd"/>
      <w:r w:rsidR="004E6AFF">
        <w:t xml:space="preserve"> of this meeting</w:t>
      </w:r>
      <w:r w:rsidRPr="00B45A2F">
        <w:t xml:space="preserve"> was the Tenancy Home Visit process, tenants on the panel have previously provided feedback on the letters and name (it was changed from ‘Tenancy Reviews’ after their comments).  The group also reviewed performance targets, the TSM results and the ‘good neighbour’ leaflet wording.</w:t>
      </w:r>
    </w:p>
    <w:p w14:paraId="2D9C9E5C" w14:textId="77777777" w:rsidR="00F06470" w:rsidRPr="00B45A2F" w:rsidRDefault="00F06470" w:rsidP="00B45A2F">
      <w:pPr>
        <w:ind w:right="-897"/>
      </w:pPr>
    </w:p>
    <w:p w14:paraId="3AFB9C5B" w14:textId="17302E3B" w:rsidR="00F06470" w:rsidRPr="00B45A2F" w:rsidRDefault="00F06470" w:rsidP="00B45A2F">
      <w:pPr>
        <w:ind w:right="-897"/>
        <w:rPr>
          <w:b/>
          <w:bCs/>
        </w:rPr>
      </w:pPr>
      <w:r w:rsidRPr="00B45A2F">
        <w:t xml:space="preserve">The </w:t>
      </w:r>
      <w:r w:rsidRPr="00B45A2F">
        <w:rPr>
          <w:b/>
          <w:bCs/>
        </w:rPr>
        <w:t>Repairs and Communities Panel</w:t>
      </w:r>
      <w:r w:rsidRPr="00B45A2F">
        <w:t xml:space="preserve"> focus</w:t>
      </w:r>
      <w:r w:rsidR="00B45A2F" w:rsidRPr="00B45A2F">
        <w:t xml:space="preserve">ed on a </w:t>
      </w:r>
      <w:r w:rsidRPr="00B45A2F">
        <w:t xml:space="preserve">review of complaints for 2024-25 and how we are improving services from the feedback we receive.  The panel also reviewed the TSM results and their performance scorecard, followed by a detailed look at progress on electrical safety inspections and stock condition surveys. </w:t>
      </w:r>
    </w:p>
    <w:p w14:paraId="61AA2DB1" w14:textId="77777777" w:rsidR="00F06470" w:rsidRPr="00B45A2F" w:rsidRDefault="00F06470" w:rsidP="00B45A2F">
      <w:pPr>
        <w:ind w:right="-897"/>
      </w:pPr>
    </w:p>
    <w:p w14:paraId="37D4F077" w14:textId="49992F0A" w:rsidR="00F06470" w:rsidRPr="00B45A2F" w:rsidRDefault="00F06470" w:rsidP="00B45A2F">
      <w:pPr>
        <w:ind w:right="-897"/>
      </w:pPr>
      <w:r w:rsidRPr="00B45A2F">
        <w:t xml:space="preserve">The </w:t>
      </w:r>
      <w:r w:rsidRPr="00B45A2F">
        <w:rPr>
          <w:b/>
          <w:bCs/>
        </w:rPr>
        <w:t>Landlord Panel</w:t>
      </w:r>
      <w:r w:rsidRPr="00B45A2F">
        <w:t xml:space="preserve"> </w:t>
      </w:r>
      <w:r w:rsidR="00B45A2F" w:rsidRPr="00B45A2F">
        <w:t>discussed</w:t>
      </w:r>
      <w:r w:rsidRPr="00B45A2F">
        <w:t xml:space="preserve"> the draft annual tenants’ report, with suggestions for additional detail or context.  The panel then reviewed performance data</w:t>
      </w:r>
      <w:r w:rsidR="00B45A2F" w:rsidRPr="00B45A2F">
        <w:t xml:space="preserve"> – </w:t>
      </w:r>
      <w:r w:rsidRPr="00B45A2F">
        <w:t>discussing lift safety checks, electrical inspections, communal block inspection</w:t>
      </w:r>
      <w:r w:rsidR="005A7979">
        <w:t>s</w:t>
      </w:r>
      <w:r w:rsidRPr="00B45A2F">
        <w:t>, new tenant visit</w:t>
      </w:r>
      <w:r w:rsidR="005A7979">
        <w:t>s</w:t>
      </w:r>
      <w:r w:rsidRPr="00B45A2F">
        <w:t xml:space="preserve"> and home visit figures in more detail.  This was followed by a complaints report and the meeting ended with an update on tenant engagement activities.  </w:t>
      </w:r>
    </w:p>
    <w:p w14:paraId="7F19C511" w14:textId="77777777" w:rsidR="00F06470" w:rsidRPr="00B45A2F" w:rsidRDefault="00F06470" w:rsidP="00F06470">
      <w:pPr>
        <w:ind w:right="402"/>
      </w:pPr>
    </w:p>
    <w:p w14:paraId="10E29F23" w14:textId="3EF5D590" w:rsidR="00F06470" w:rsidRDefault="00F06470" w:rsidP="004E6AFF">
      <w:pPr>
        <w:ind w:right="-472"/>
      </w:pPr>
      <w:r w:rsidRPr="00B45A2F">
        <w:rPr>
          <w:b/>
          <w:bCs/>
        </w:rPr>
        <w:t>Leaseholder Panel</w:t>
      </w:r>
      <w:r w:rsidR="004E6AFF">
        <w:rPr>
          <w:b/>
          <w:bCs/>
        </w:rPr>
        <w:t xml:space="preserve">:  </w:t>
      </w:r>
      <w:r w:rsidRPr="00B45A2F">
        <w:t xml:space="preserve">In March, we emailed around 300 leaseholders to gauge interest in </w:t>
      </w:r>
      <w:r w:rsidR="00B45A2F">
        <w:t>this</w:t>
      </w:r>
      <w:r w:rsidRPr="00B45A2F">
        <w:t xml:space="preserve">.  Thirteen expressed interest and a Teams </w:t>
      </w:r>
      <w:r w:rsidR="00B45A2F">
        <w:t xml:space="preserve">call </w:t>
      </w:r>
      <w:r w:rsidRPr="00B45A2F">
        <w:t xml:space="preserve">was arranged in May, with five attending. Further consideration is needed as to how this could operate practically.  There are currently insufficient numbers and there were clear differences between subjects of interest – </w:t>
      </w:r>
      <w:proofErr w:type="spellStart"/>
      <w:r w:rsidRPr="00B45A2F">
        <w:t>eg</w:t>
      </w:r>
      <w:proofErr w:type="spellEnd"/>
      <w:r w:rsidRPr="00B45A2F">
        <w:t xml:space="preserve"> those living in communal blocks compared to those in houses, and landlords who owned several properties.  We will seek additional interest via the service charge letter going out shortly and then evaluate next steps.  Those who attended were happy to be kept up to date as things develop.</w:t>
      </w:r>
    </w:p>
    <w:p w14:paraId="79B9F0EA" w14:textId="77777777" w:rsidR="004E6AFF" w:rsidRDefault="004E6AFF" w:rsidP="004E6AFF">
      <w:pPr>
        <w:ind w:right="-472"/>
      </w:pPr>
    </w:p>
    <w:p w14:paraId="03E02D2A" w14:textId="77777777" w:rsidR="004E6AFF" w:rsidRDefault="004E6AFF" w:rsidP="004E6AFF">
      <w:pPr>
        <w:ind w:right="-472"/>
      </w:pPr>
    </w:p>
    <w:p w14:paraId="027E6FE4" w14:textId="77777777" w:rsidR="005A7979" w:rsidRDefault="005A7979" w:rsidP="004E6AFF">
      <w:pPr>
        <w:ind w:right="-472"/>
      </w:pPr>
    </w:p>
    <w:p w14:paraId="6449FE96" w14:textId="77777777" w:rsidR="004E6AFF" w:rsidRDefault="004E6AFF" w:rsidP="004E6AFF">
      <w:pPr>
        <w:ind w:right="-472"/>
      </w:pPr>
    </w:p>
    <w:p w14:paraId="6FF9FFAF" w14:textId="61E1189B" w:rsidR="00F06470" w:rsidRPr="004E6AFF" w:rsidRDefault="004E6AFF" w:rsidP="004E6AFF">
      <w:pPr>
        <w:ind w:right="-472"/>
        <w:rPr>
          <w:b/>
          <w:bCs/>
        </w:rPr>
      </w:pPr>
      <w:r>
        <w:rPr>
          <w:b/>
          <w:bCs/>
        </w:rPr>
        <w:lastRenderedPageBreak/>
        <w:t xml:space="preserve">3. </w:t>
      </w:r>
      <w:r w:rsidR="00F06470" w:rsidRPr="004E6AFF">
        <w:rPr>
          <w:b/>
          <w:bCs/>
        </w:rPr>
        <w:t>April focus groups</w:t>
      </w:r>
    </w:p>
    <w:p w14:paraId="64D2E1CB" w14:textId="77777777" w:rsidR="00F06470" w:rsidRPr="00B45A2F" w:rsidRDefault="00F06470" w:rsidP="00F06470">
      <w:pPr>
        <w:ind w:right="402"/>
      </w:pPr>
    </w:p>
    <w:p w14:paraId="092D2774" w14:textId="47973919" w:rsidR="00F06470" w:rsidRPr="00B45A2F" w:rsidRDefault="00F06470" w:rsidP="00B45A2F">
      <w:pPr>
        <w:ind w:right="-613"/>
        <w:rPr>
          <w:rFonts w:eastAsia="Poppins"/>
        </w:rPr>
      </w:pPr>
      <w:r w:rsidRPr="00B45A2F">
        <w:rPr>
          <w:rFonts w:eastAsia="Poppins"/>
        </w:rPr>
        <w:t xml:space="preserve">Our </w:t>
      </w:r>
      <w:r w:rsidR="00B45A2F">
        <w:rPr>
          <w:rFonts w:eastAsia="Poppins"/>
        </w:rPr>
        <w:t xml:space="preserve">tenant panels </w:t>
      </w:r>
      <w:r w:rsidRPr="00B45A2F">
        <w:rPr>
          <w:rFonts w:eastAsia="Poppins"/>
        </w:rPr>
        <w:t>have</w:t>
      </w:r>
      <w:r w:rsidR="00B45A2F">
        <w:rPr>
          <w:rFonts w:eastAsia="Poppins"/>
        </w:rPr>
        <w:t xml:space="preserve"> previously</w:t>
      </w:r>
      <w:r w:rsidRPr="00B45A2F">
        <w:rPr>
          <w:rFonts w:eastAsia="Poppins"/>
        </w:rPr>
        <w:t xml:space="preserve"> considered the issue of ‘no access’.  In addition, we wanted to get a group of tenants together to consider Unified in more detail – following up from the initial introduction to it at our September 2024 annual tenants’ event.  These were run as separate sessions, on the same morning.</w:t>
      </w:r>
    </w:p>
    <w:p w14:paraId="244F468A" w14:textId="77777777" w:rsidR="00F06470" w:rsidRPr="00B45A2F" w:rsidRDefault="00F06470" w:rsidP="00B45A2F">
      <w:pPr>
        <w:ind w:right="-613"/>
        <w:rPr>
          <w:rFonts w:eastAsia="Poppins"/>
        </w:rPr>
      </w:pPr>
    </w:p>
    <w:p w14:paraId="1051D4DB" w14:textId="5B9D3EBC" w:rsidR="00F06470" w:rsidRPr="00B45A2F" w:rsidRDefault="00F06470" w:rsidP="00B45A2F">
      <w:pPr>
        <w:ind w:right="-613"/>
        <w:rPr>
          <w:rFonts w:eastAsia="Poppins"/>
        </w:rPr>
      </w:pPr>
      <w:r w:rsidRPr="00B45A2F">
        <w:rPr>
          <w:rFonts w:eastAsia="Poppins"/>
        </w:rPr>
        <w:t>For the ‘no access’ group,</w:t>
      </w:r>
      <w:r w:rsidR="005A7979">
        <w:rPr>
          <w:rFonts w:eastAsia="Poppins"/>
        </w:rPr>
        <w:t xml:space="preserve"> 13 </w:t>
      </w:r>
      <w:r w:rsidRPr="00B45A2F">
        <w:rPr>
          <w:rFonts w:eastAsia="Poppins"/>
        </w:rPr>
        <w:t>tenants considered why someone would deny us access to the property, what they think of our current process for requesting access and how they feel this could be improved.</w:t>
      </w:r>
      <w:r w:rsidRPr="00B45A2F">
        <w:rPr>
          <w:color w:val="414141"/>
          <w:lang w:eastAsia="en-GB"/>
        </w:rPr>
        <w:t xml:space="preserve"> </w:t>
      </w:r>
      <w:r w:rsidRPr="00B45A2F">
        <w:rPr>
          <w:rFonts w:eastAsia="Poppins"/>
        </w:rPr>
        <w:t xml:space="preserve">Feedback was extremely positive with tenants impressed with the figures and information provided, saying that it was very insightful and good to gain a better understanding of the impact of denying entry.  A communications plan for an awareness-raising campaign has since been developed, with messages starting to go out in late June/early July and continuing over the coming months. </w:t>
      </w:r>
    </w:p>
    <w:p w14:paraId="2E5F9C4B" w14:textId="77777777" w:rsidR="00F06470" w:rsidRPr="00B45A2F" w:rsidRDefault="00F06470" w:rsidP="00B45A2F">
      <w:pPr>
        <w:ind w:right="-613"/>
        <w:rPr>
          <w:rFonts w:eastAsia="Poppins"/>
        </w:rPr>
      </w:pPr>
    </w:p>
    <w:p w14:paraId="24FBAEB5" w14:textId="3E8E35C5" w:rsidR="00F06470" w:rsidRPr="00B45A2F" w:rsidRDefault="00F06470" w:rsidP="00B45A2F">
      <w:pPr>
        <w:ind w:right="-613"/>
        <w:rPr>
          <w:rFonts w:eastAsia="Poppins"/>
        </w:rPr>
      </w:pPr>
      <w:r w:rsidRPr="00B45A2F">
        <w:rPr>
          <w:rFonts w:eastAsia="Poppins"/>
        </w:rPr>
        <w:t xml:space="preserve">At the Unified group, </w:t>
      </w:r>
      <w:r w:rsidR="005A7979">
        <w:rPr>
          <w:rFonts w:eastAsia="Poppins"/>
        </w:rPr>
        <w:t xml:space="preserve">11 </w:t>
      </w:r>
      <w:r w:rsidRPr="00B45A2F">
        <w:rPr>
          <w:rFonts w:eastAsia="Poppins"/>
        </w:rPr>
        <w:t>tenants heard an update on the project timeline, viewed proposed screen layouts, considered what support tenants may need and generated ideas for how we can best promote the system to tenants.  Feedback from tenants was very good</w:t>
      </w:r>
      <w:r w:rsidR="00B45A2F">
        <w:rPr>
          <w:rFonts w:eastAsia="Poppins"/>
        </w:rPr>
        <w:t xml:space="preserve"> again</w:t>
      </w:r>
      <w:r w:rsidRPr="00B45A2F">
        <w:rPr>
          <w:rFonts w:eastAsia="Poppins"/>
        </w:rPr>
        <w:t xml:space="preserve">, with comments on it having been extremely useful and informative. </w:t>
      </w:r>
    </w:p>
    <w:p w14:paraId="4C3031F9" w14:textId="77777777" w:rsidR="00F06470" w:rsidRDefault="00F06470" w:rsidP="00B45A2F">
      <w:pPr>
        <w:ind w:right="-613"/>
        <w:rPr>
          <w:rFonts w:eastAsia="Times New Roman"/>
          <w:noProof/>
        </w:rPr>
      </w:pPr>
    </w:p>
    <w:p w14:paraId="7E0F923B" w14:textId="675DDBED" w:rsidR="00DA2910" w:rsidRDefault="00DA2910" w:rsidP="00B45A2F">
      <w:pPr>
        <w:ind w:right="-613"/>
        <w:rPr>
          <w:rFonts w:eastAsia="Times New Roman"/>
          <w:noProof/>
        </w:rPr>
      </w:pPr>
      <w:r>
        <w:rPr>
          <w:rFonts w:eastAsia="Times New Roman"/>
          <w:noProof/>
        </w:rPr>
        <w:t>More detail</w:t>
      </w:r>
      <w:r w:rsidR="00841A8E">
        <w:rPr>
          <w:rFonts w:eastAsia="Times New Roman"/>
          <w:noProof/>
        </w:rPr>
        <w:t>s can</w:t>
      </w:r>
      <w:r>
        <w:rPr>
          <w:rFonts w:eastAsia="Times New Roman"/>
          <w:noProof/>
        </w:rPr>
        <w:t xml:space="preserve"> be found in the tenant area of the </w:t>
      </w:r>
      <w:hyperlink r:id="rId16" w:history="1">
        <w:r>
          <w:rPr>
            <w:rStyle w:val="Hyperlink"/>
            <w:rFonts w:eastAsia="Times New Roman"/>
            <w:noProof/>
          </w:rPr>
          <w:t>Our North Tyneside Voice website</w:t>
        </w:r>
      </w:hyperlink>
    </w:p>
    <w:p w14:paraId="2C937A23" w14:textId="77777777" w:rsidR="00DA2910" w:rsidRPr="00B45A2F" w:rsidRDefault="00DA2910" w:rsidP="00B45A2F">
      <w:pPr>
        <w:ind w:right="-613"/>
        <w:rPr>
          <w:rFonts w:eastAsia="Times New Roman"/>
          <w:noProof/>
        </w:rPr>
      </w:pPr>
    </w:p>
    <w:p w14:paraId="1D955630" w14:textId="77777777" w:rsidR="000D7C94" w:rsidRPr="00B45A2F" w:rsidRDefault="000D7C94" w:rsidP="00B45A2F">
      <w:pPr>
        <w:ind w:right="-613"/>
        <w:rPr>
          <w:rFonts w:eastAsia="Times New Roman"/>
          <w:noProof/>
        </w:rPr>
      </w:pPr>
    </w:p>
    <w:p w14:paraId="106E42EB" w14:textId="6E2A6E50" w:rsidR="000D7C94" w:rsidRPr="00B45A2F" w:rsidRDefault="004E6AFF" w:rsidP="00B45A2F">
      <w:pPr>
        <w:ind w:right="-613"/>
        <w:rPr>
          <w:b/>
          <w:bCs/>
        </w:rPr>
      </w:pPr>
      <w:r>
        <w:rPr>
          <w:b/>
          <w:bCs/>
        </w:rPr>
        <w:t>4.</w:t>
      </w:r>
      <w:r w:rsidR="000D7C94" w:rsidRPr="00B45A2F">
        <w:rPr>
          <w:b/>
          <w:bCs/>
        </w:rPr>
        <w:t xml:space="preserve"> Tenant drop-ins</w:t>
      </w:r>
    </w:p>
    <w:p w14:paraId="7109D9C1" w14:textId="77777777" w:rsidR="000D7C94" w:rsidRPr="00B45A2F" w:rsidRDefault="000D7C94" w:rsidP="00B45A2F">
      <w:pPr>
        <w:ind w:right="-613"/>
        <w:rPr>
          <w:b/>
          <w:bCs/>
        </w:rPr>
      </w:pPr>
    </w:p>
    <w:p w14:paraId="1EBF3896" w14:textId="06C8BAA6" w:rsidR="000D7C94" w:rsidRPr="00B45A2F" w:rsidRDefault="000D7C94" w:rsidP="00B45A2F">
      <w:pPr>
        <w:ind w:right="-613"/>
      </w:pPr>
      <w:r w:rsidRPr="00B45A2F">
        <w:t>Planning is underway for a second round of drop-ins, building on feedback from those done in January, at:</w:t>
      </w:r>
    </w:p>
    <w:p w14:paraId="28EA9D92" w14:textId="77777777" w:rsidR="000D7C94" w:rsidRPr="00B45A2F" w:rsidRDefault="000D7C94" w:rsidP="00B45A2F">
      <w:pPr>
        <w:numPr>
          <w:ilvl w:val="0"/>
          <w:numId w:val="40"/>
        </w:numPr>
        <w:ind w:right="-613"/>
      </w:pPr>
      <w:r w:rsidRPr="00B45A2F">
        <w:t>White Swan Centre Community Hub and Library, Wednesday 23 July, 3-5pm</w:t>
      </w:r>
    </w:p>
    <w:p w14:paraId="4BABC407" w14:textId="77777777" w:rsidR="000D7C94" w:rsidRPr="00B45A2F" w:rsidRDefault="000D7C94" w:rsidP="00B45A2F">
      <w:pPr>
        <w:numPr>
          <w:ilvl w:val="0"/>
          <w:numId w:val="40"/>
        </w:numPr>
        <w:ind w:right="-613"/>
      </w:pPr>
      <w:r w:rsidRPr="00B45A2F">
        <w:t>Battle Hill Library, Saturday 26 July, 10am-12pm</w:t>
      </w:r>
    </w:p>
    <w:p w14:paraId="178C2027" w14:textId="77777777" w:rsidR="000D7C94" w:rsidRPr="00B45A2F" w:rsidRDefault="000D7C94" w:rsidP="00B45A2F">
      <w:pPr>
        <w:numPr>
          <w:ilvl w:val="0"/>
          <w:numId w:val="40"/>
        </w:numPr>
        <w:ind w:right="-613"/>
      </w:pPr>
      <w:r w:rsidRPr="00B45A2F">
        <w:t>Cedarwood Trust, North Shields, Tuesday 29 July, 11am-1pm</w:t>
      </w:r>
    </w:p>
    <w:p w14:paraId="75BA4950" w14:textId="77777777" w:rsidR="000D7C94" w:rsidRPr="00B45A2F" w:rsidRDefault="000D7C94" w:rsidP="00B45A2F">
      <w:pPr>
        <w:ind w:right="-613"/>
      </w:pPr>
    </w:p>
    <w:p w14:paraId="069B7767" w14:textId="77777777" w:rsidR="000D7C94" w:rsidRPr="00B45A2F" w:rsidRDefault="000D7C94" w:rsidP="00B45A2F">
      <w:pPr>
        <w:ind w:right="-613"/>
      </w:pPr>
      <w:r w:rsidRPr="00B45A2F">
        <w:t xml:space="preserve">Building on tenant feedback, we have included a Saturday session.  Battle Hill and Killingworth have been selected as venues as results from our TSM survey showed that tenants in those wards were generally less satisfied – so this is an opportunity for us to engage directly with tenants in those areas. </w:t>
      </w:r>
    </w:p>
    <w:p w14:paraId="15406F48" w14:textId="77777777" w:rsidR="000D7C94" w:rsidRPr="00B45A2F" w:rsidRDefault="000D7C94" w:rsidP="00B45A2F">
      <w:pPr>
        <w:ind w:right="-613"/>
      </w:pPr>
    </w:p>
    <w:p w14:paraId="63F9CDDC" w14:textId="3EE21BEF" w:rsidR="000D7C94" w:rsidRPr="00B45A2F" w:rsidRDefault="000D7C94" w:rsidP="00B45A2F">
      <w:pPr>
        <w:ind w:right="-613"/>
      </w:pPr>
      <w:r w:rsidRPr="00B45A2F">
        <w:t xml:space="preserve">These have been scheduled to allow for promotion in the summer issue of the council magazines, going to homes in July.  It will also be highlighted on the council’s social media, the Have Your Say boards in our six Community Hubs and Libraries, on the Our North Tyneside Voce website, the VODA newsletter and local community groups.  This time, we are doing more internal promotion with council services who have teams likely to see tenants as part of their role, </w:t>
      </w:r>
      <w:proofErr w:type="spellStart"/>
      <w:r w:rsidRPr="00B45A2F">
        <w:t>eg</w:t>
      </w:r>
      <w:proofErr w:type="spellEnd"/>
      <w:r w:rsidRPr="00B45A2F">
        <w:t xml:space="preserve"> the Health Visitors, Family Partners, Occupational Therapists, plus our housing repairs</w:t>
      </w:r>
      <w:r w:rsidR="00B45A2F">
        <w:t xml:space="preserve"> and </w:t>
      </w:r>
      <w:proofErr w:type="gramStart"/>
      <w:r w:rsidRPr="00B45A2F">
        <w:t>neighbourhoods</w:t>
      </w:r>
      <w:proofErr w:type="gramEnd"/>
      <w:r w:rsidRPr="00B45A2F">
        <w:t xml:space="preserve"> teams. </w:t>
      </w:r>
    </w:p>
    <w:p w14:paraId="24141C91" w14:textId="73810AAA" w:rsidR="00B45A2F" w:rsidRDefault="004E6AFF" w:rsidP="00B45A2F">
      <w:pPr>
        <w:ind w:right="-613"/>
        <w:rPr>
          <w:b/>
          <w:bCs/>
        </w:rPr>
      </w:pPr>
      <w:r>
        <w:rPr>
          <w:b/>
          <w:bCs/>
        </w:rPr>
        <w:lastRenderedPageBreak/>
        <w:t>5.</w:t>
      </w:r>
      <w:r w:rsidR="000D7C94" w:rsidRPr="00B45A2F">
        <w:rPr>
          <w:b/>
          <w:bCs/>
        </w:rPr>
        <w:t xml:space="preserve">  Tenants’ Annual Report 2024-25</w:t>
      </w:r>
    </w:p>
    <w:p w14:paraId="7A6DE56B" w14:textId="77777777" w:rsidR="00B45A2F" w:rsidRDefault="00B45A2F" w:rsidP="00B45A2F">
      <w:pPr>
        <w:ind w:right="-613"/>
      </w:pPr>
    </w:p>
    <w:p w14:paraId="44723778" w14:textId="61401DB1" w:rsidR="000D7C94" w:rsidRPr="00B45A2F" w:rsidRDefault="000D7C94" w:rsidP="00B45A2F">
      <w:pPr>
        <w:ind w:right="-613"/>
        <w:rPr>
          <w:b/>
          <w:bCs/>
        </w:rPr>
      </w:pPr>
      <w:r w:rsidRPr="00B45A2F">
        <w:t>This has been written with involvement of teams across the Housing and Property Service, with an early draft reviewed by our Landlord Panel.  Their suggestions have been reflected in the final draft.  This will go</w:t>
      </w:r>
      <w:r w:rsidR="00B45A2F">
        <w:t xml:space="preserve"> </w:t>
      </w:r>
      <w:r w:rsidRPr="00B45A2F">
        <w:t xml:space="preserve">through for design work </w:t>
      </w:r>
      <w:r w:rsidR="00B45A2F">
        <w:t>in</w:t>
      </w:r>
      <w:r w:rsidRPr="00B45A2F">
        <w:t xml:space="preserve"> July.</w:t>
      </w:r>
    </w:p>
    <w:p w14:paraId="46BA8514" w14:textId="77777777" w:rsidR="000D7C94" w:rsidRDefault="000D7C94" w:rsidP="00B45A2F">
      <w:pPr>
        <w:ind w:right="-613"/>
        <w:rPr>
          <w:rFonts w:eastAsia="Times New Roman"/>
          <w:noProof/>
        </w:rPr>
      </w:pPr>
    </w:p>
    <w:p w14:paraId="48390F6A" w14:textId="77777777" w:rsidR="002D19CD" w:rsidRPr="00B45A2F" w:rsidRDefault="002D19CD" w:rsidP="00B45A2F">
      <w:pPr>
        <w:ind w:right="-613"/>
        <w:rPr>
          <w:rFonts w:eastAsia="Times New Roman"/>
          <w:noProof/>
        </w:rPr>
      </w:pPr>
    </w:p>
    <w:p w14:paraId="447EF25D" w14:textId="27C7A82C" w:rsidR="00B45A2F" w:rsidRDefault="004E6AFF" w:rsidP="00B45A2F">
      <w:pPr>
        <w:ind w:right="-613"/>
      </w:pPr>
      <w:r>
        <w:rPr>
          <w:b/>
          <w:bCs/>
        </w:rPr>
        <w:t>6.</w:t>
      </w:r>
      <w:r w:rsidR="000D7C94" w:rsidRPr="00B45A2F">
        <w:rPr>
          <w:b/>
          <w:bCs/>
        </w:rPr>
        <w:t xml:space="preserve">  Young Tenants </w:t>
      </w:r>
      <w:r w:rsidR="000D7C94" w:rsidRPr="00B45A2F">
        <w:rPr>
          <w:b/>
          <w:bCs/>
        </w:rPr>
        <w:br/>
      </w:r>
    </w:p>
    <w:p w14:paraId="0528956D" w14:textId="5A673591" w:rsidR="000D7C94" w:rsidRPr="00B45A2F" w:rsidRDefault="000D7C94" w:rsidP="00B45A2F">
      <w:pPr>
        <w:ind w:right="-613"/>
        <w:rPr>
          <w:b/>
          <w:bCs/>
        </w:rPr>
      </w:pPr>
      <w:r w:rsidRPr="00B45A2F">
        <w:t xml:space="preserve">A graduate trainee within the engagement team has been working closely with a small group of tenants and care-experienced young people to gain a better understanding of the challenges they face.  This has led to a </w:t>
      </w:r>
      <w:r w:rsidR="00B45A2F">
        <w:t xml:space="preserve">young tenant </w:t>
      </w:r>
      <w:r w:rsidRPr="00B45A2F">
        <w:t>‘handbook’ being compiled, which collates key information from the perspective of young tenants in an accessible way (it is not to replace any of the standard new tenant information they receive). Various colleagues within the housing service have been supporting this project.</w:t>
      </w:r>
      <w:r w:rsidRPr="00B45A2F">
        <w:rPr>
          <w:b/>
          <w:bCs/>
        </w:rPr>
        <w:t xml:space="preserve">  </w:t>
      </w:r>
      <w:r w:rsidRPr="00B45A2F">
        <w:t xml:space="preserve">Some printed copies will be produced for the New Homes Team and Leaving Care </w:t>
      </w:r>
      <w:proofErr w:type="gramStart"/>
      <w:r w:rsidRPr="00B45A2F">
        <w:t>Team,</w:t>
      </w:r>
      <w:proofErr w:type="gramEnd"/>
      <w:r w:rsidRPr="00B45A2F">
        <w:t xml:space="preserve"> it will also be available online and via some of the local voluntary and community groups which support care-experienced young people.  </w:t>
      </w:r>
    </w:p>
    <w:p w14:paraId="501341D9" w14:textId="77777777" w:rsidR="004E6AFF" w:rsidRDefault="004E6AFF" w:rsidP="004E6AFF">
      <w:pPr>
        <w:ind w:right="-613"/>
        <w:rPr>
          <w:b/>
          <w:bCs/>
        </w:rPr>
      </w:pPr>
    </w:p>
    <w:p w14:paraId="40466480" w14:textId="77777777" w:rsidR="002D19CD" w:rsidRDefault="002D19CD" w:rsidP="004E6AFF">
      <w:pPr>
        <w:ind w:right="-613"/>
        <w:rPr>
          <w:b/>
          <w:bCs/>
        </w:rPr>
      </w:pPr>
    </w:p>
    <w:p w14:paraId="7018205C" w14:textId="08C7959E" w:rsidR="000D7C94" w:rsidRPr="004E6AFF" w:rsidRDefault="004E6AFF" w:rsidP="004E6AFF">
      <w:pPr>
        <w:ind w:right="-613"/>
        <w:rPr>
          <w:b/>
          <w:bCs/>
        </w:rPr>
      </w:pPr>
      <w:r>
        <w:rPr>
          <w:b/>
          <w:bCs/>
        </w:rPr>
        <w:t>7.  T</w:t>
      </w:r>
      <w:r w:rsidR="000D7C94" w:rsidRPr="004E6AFF">
        <w:rPr>
          <w:b/>
          <w:bCs/>
        </w:rPr>
        <w:t>enancy Agreement</w:t>
      </w:r>
    </w:p>
    <w:p w14:paraId="6A124829" w14:textId="77777777" w:rsidR="00B45A2F" w:rsidRDefault="00B45A2F" w:rsidP="00B45A2F">
      <w:pPr>
        <w:ind w:right="-613"/>
      </w:pPr>
    </w:p>
    <w:p w14:paraId="1CF7027D" w14:textId="07CD4D11" w:rsidR="000D7C94" w:rsidRPr="00B45A2F" w:rsidRDefault="000D7C94" w:rsidP="00B45A2F">
      <w:pPr>
        <w:ind w:right="-613"/>
      </w:pPr>
      <w:r w:rsidRPr="00B45A2F">
        <w:t xml:space="preserve">A review of the Agreement was started last year, with a group of involved tenants.  An updated draft was shared with tenants on our Estates and Communities Panel in June, with responses requested by early July. </w:t>
      </w:r>
    </w:p>
    <w:p w14:paraId="610625B8" w14:textId="78734F13" w:rsidR="00AA3EFE" w:rsidRDefault="00AA3EFE" w:rsidP="00B45A2F">
      <w:pPr>
        <w:ind w:right="-613"/>
        <w:rPr>
          <w:b/>
          <w:bCs/>
        </w:rPr>
      </w:pPr>
    </w:p>
    <w:p w14:paraId="43BA339F" w14:textId="77777777" w:rsidR="002D19CD" w:rsidRPr="00B45A2F" w:rsidRDefault="002D19CD" w:rsidP="00B45A2F">
      <w:pPr>
        <w:ind w:right="-613"/>
        <w:rPr>
          <w:b/>
          <w:bCs/>
        </w:rPr>
      </w:pPr>
    </w:p>
    <w:p w14:paraId="6FF9B879" w14:textId="4676FEC1" w:rsidR="00AA3EFE" w:rsidRPr="00B45A2F" w:rsidRDefault="004E6AFF" w:rsidP="00B45A2F">
      <w:pPr>
        <w:ind w:right="-613"/>
        <w:rPr>
          <w:b/>
          <w:bCs/>
        </w:rPr>
      </w:pPr>
      <w:r>
        <w:rPr>
          <w:b/>
          <w:bCs/>
        </w:rPr>
        <w:t>8</w:t>
      </w:r>
      <w:r w:rsidR="00D37F5F" w:rsidRPr="00B45A2F">
        <w:rPr>
          <w:b/>
          <w:bCs/>
        </w:rPr>
        <w:t xml:space="preserve">. </w:t>
      </w:r>
      <w:r w:rsidR="000652DF" w:rsidRPr="00B45A2F">
        <w:rPr>
          <w:b/>
          <w:bCs/>
        </w:rPr>
        <w:t xml:space="preserve"> </w:t>
      </w:r>
      <w:r w:rsidR="004F08EE" w:rsidRPr="00B45A2F">
        <w:rPr>
          <w:b/>
          <w:bCs/>
        </w:rPr>
        <w:t>Promotion</w:t>
      </w:r>
    </w:p>
    <w:p w14:paraId="4A8694C0" w14:textId="414CF5BD" w:rsidR="004F08EE" w:rsidRPr="00B45A2F" w:rsidRDefault="004F08EE" w:rsidP="00B45A2F">
      <w:pPr>
        <w:ind w:right="-613"/>
        <w:rPr>
          <w:b/>
          <w:bCs/>
        </w:rPr>
      </w:pPr>
    </w:p>
    <w:p w14:paraId="5D615BC1" w14:textId="77777777" w:rsidR="00841A8E" w:rsidRDefault="00841A8E" w:rsidP="00B45A2F">
      <w:pPr>
        <w:ind w:right="-613"/>
      </w:pPr>
      <w:r>
        <w:t>We are keen to include tenants in our future communications and have asked at our tenant panels for volunteers to be featured in videos or photos.</w:t>
      </w:r>
    </w:p>
    <w:p w14:paraId="4412FC9D" w14:textId="77777777" w:rsidR="00841A8E" w:rsidRDefault="00841A8E" w:rsidP="00B45A2F">
      <w:pPr>
        <w:ind w:right="-613"/>
      </w:pPr>
    </w:p>
    <w:p w14:paraId="720F2DED" w14:textId="7B09DA92" w:rsidR="002D19CD" w:rsidRDefault="00512772" w:rsidP="00B45A2F">
      <w:pPr>
        <w:ind w:right="-613"/>
      </w:pPr>
      <w:r w:rsidRPr="00B45A2F">
        <w:t>The summer issue of the council magazine will be distributed in July and includes</w:t>
      </w:r>
      <w:r w:rsidR="002D19CD">
        <w:t xml:space="preserve">: </w:t>
      </w:r>
    </w:p>
    <w:p w14:paraId="323BAB16" w14:textId="440ABC30" w:rsidR="002D19CD" w:rsidRDefault="00DA2910" w:rsidP="002D19CD">
      <w:pPr>
        <w:pStyle w:val="ListParagraph"/>
        <w:numPr>
          <w:ilvl w:val="0"/>
          <w:numId w:val="44"/>
        </w:numPr>
        <w:ind w:right="-613"/>
      </w:pPr>
      <w:r>
        <w:t>De</w:t>
      </w:r>
      <w:r w:rsidR="00512772" w:rsidRPr="00B45A2F">
        <w:t>tails of our July drop-ins</w:t>
      </w:r>
    </w:p>
    <w:p w14:paraId="1B67FB55" w14:textId="77777777" w:rsidR="009473F9" w:rsidRDefault="00512772" w:rsidP="002D19CD">
      <w:pPr>
        <w:pStyle w:val="ListParagraph"/>
        <w:numPr>
          <w:ilvl w:val="0"/>
          <w:numId w:val="44"/>
        </w:numPr>
        <w:ind w:right="-613"/>
      </w:pPr>
      <w:r w:rsidRPr="00B45A2F">
        <w:t>TSM results</w:t>
      </w:r>
    </w:p>
    <w:p w14:paraId="49BF98D9" w14:textId="7F21B36F" w:rsidR="002D19CD" w:rsidRDefault="009473F9" w:rsidP="002D19CD">
      <w:pPr>
        <w:pStyle w:val="ListParagraph"/>
        <w:numPr>
          <w:ilvl w:val="0"/>
          <w:numId w:val="44"/>
        </w:numPr>
        <w:ind w:right="-613"/>
      </w:pPr>
      <w:r>
        <w:t>T</w:t>
      </w:r>
      <w:r w:rsidR="00512772" w:rsidRPr="00B45A2F">
        <w:t>enancy home visits</w:t>
      </w:r>
    </w:p>
    <w:p w14:paraId="32B71E14" w14:textId="079457F8" w:rsidR="002D19CD" w:rsidRDefault="00512772" w:rsidP="002D19CD">
      <w:pPr>
        <w:pStyle w:val="ListParagraph"/>
        <w:numPr>
          <w:ilvl w:val="0"/>
          <w:numId w:val="44"/>
        </w:numPr>
        <w:ind w:right="-613"/>
      </w:pPr>
      <w:r w:rsidRPr="00B45A2F">
        <w:t>‘</w:t>
      </w:r>
      <w:r w:rsidR="00DA2910">
        <w:t>N</w:t>
      </w:r>
      <w:r w:rsidRPr="00B45A2F">
        <w:t>o access’ awareness</w:t>
      </w:r>
    </w:p>
    <w:p w14:paraId="63193DAF" w14:textId="45033C3A" w:rsidR="002D19CD" w:rsidRDefault="00DA2910" w:rsidP="002D19CD">
      <w:pPr>
        <w:pStyle w:val="ListParagraph"/>
        <w:numPr>
          <w:ilvl w:val="0"/>
          <w:numId w:val="44"/>
        </w:numPr>
        <w:ind w:right="-613"/>
      </w:pPr>
      <w:r>
        <w:t>E</w:t>
      </w:r>
      <w:r w:rsidR="00512772" w:rsidRPr="00B45A2F">
        <w:t>state walkabouts</w:t>
      </w:r>
    </w:p>
    <w:p w14:paraId="177CB52C" w14:textId="10C54D3F" w:rsidR="009473F9" w:rsidRDefault="009473F9" w:rsidP="002D19CD">
      <w:pPr>
        <w:pStyle w:val="ListParagraph"/>
        <w:numPr>
          <w:ilvl w:val="0"/>
          <w:numId w:val="44"/>
        </w:numPr>
        <w:ind w:right="-613"/>
      </w:pPr>
      <w:r>
        <w:t>Unified awareness</w:t>
      </w:r>
    </w:p>
    <w:p w14:paraId="790267E9" w14:textId="1D82B03C" w:rsidR="00D47099" w:rsidRPr="00B45A2F" w:rsidRDefault="002D19CD" w:rsidP="002D19CD">
      <w:pPr>
        <w:pStyle w:val="ListParagraph"/>
        <w:numPr>
          <w:ilvl w:val="0"/>
          <w:numId w:val="44"/>
        </w:numPr>
        <w:ind w:right="-613"/>
      </w:pPr>
      <w:r>
        <w:t>G</w:t>
      </w:r>
      <w:r w:rsidR="00512772" w:rsidRPr="00B45A2F">
        <w:t>arden care/garden equipment hire/bulky waste collections</w:t>
      </w:r>
    </w:p>
    <w:p w14:paraId="140970FE" w14:textId="7E194645" w:rsidR="008B0823" w:rsidRDefault="00512772" w:rsidP="00B45A2F">
      <w:pPr>
        <w:ind w:right="-613"/>
        <w:rPr>
          <w:noProof/>
        </w:rPr>
      </w:pPr>
      <w:r w:rsidRPr="00B45A2F">
        <w:rPr>
          <w:noProof/>
        </w:rPr>
        <w:t xml:space="preserve"> </w:t>
      </w:r>
    </w:p>
    <w:p w14:paraId="1909A01F" w14:textId="77777777" w:rsidR="002D19CD" w:rsidRDefault="002D19CD" w:rsidP="00B45A2F">
      <w:pPr>
        <w:ind w:right="-613"/>
        <w:rPr>
          <w:noProof/>
        </w:rPr>
      </w:pPr>
    </w:p>
    <w:p w14:paraId="2B1D0F54" w14:textId="77777777" w:rsidR="002D19CD" w:rsidRDefault="002D19CD" w:rsidP="00B45A2F">
      <w:pPr>
        <w:ind w:right="-613"/>
        <w:rPr>
          <w:noProof/>
        </w:rPr>
      </w:pPr>
    </w:p>
    <w:p w14:paraId="644414D6" w14:textId="42ADB1F9" w:rsidR="003A2761" w:rsidRPr="00B45A2F" w:rsidRDefault="004F6FAE" w:rsidP="00B45A2F">
      <w:pPr>
        <w:ind w:right="-613"/>
        <w:rPr>
          <w:b/>
          <w:bCs/>
        </w:rPr>
      </w:pPr>
      <w:r w:rsidRPr="00B45A2F">
        <w:rPr>
          <w:noProof/>
        </w:rPr>
        <w:lastRenderedPageBreak/>
        <w:drawing>
          <wp:anchor distT="0" distB="0" distL="114300" distR="114300" simplePos="0" relativeHeight="251661312" behindDoc="0" locked="0" layoutInCell="1" allowOverlap="1" wp14:anchorId="1EB9B81A" wp14:editId="68416FEF">
            <wp:simplePos x="0" y="0"/>
            <wp:positionH relativeFrom="column">
              <wp:posOffset>3248025</wp:posOffset>
            </wp:positionH>
            <wp:positionV relativeFrom="paragraph">
              <wp:posOffset>409575</wp:posOffset>
            </wp:positionV>
            <wp:extent cx="2362200" cy="2324735"/>
            <wp:effectExtent l="0" t="0" r="0" b="0"/>
            <wp:wrapSquare wrapText="bothSides"/>
            <wp:docPr id="349531642" name="Picture 1" descr="A collage of people in safety vests and construction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31642" name="Picture 1" descr="A collage of people in safety vests and construction equipmen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2200" cy="2324735"/>
                    </a:xfrm>
                    <a:prstGeom prst="rect">
                      <a:avLst/>
                    </a:prstGeom>
                  </pic:spPr>
                </pic:pic>
              </a:graphicData>
            </a:graphic>
            <wp14:sizeRelH relativeFrom="margin">
              <wp14:pctWidth>0</wp14:pctWidth>
            </wp14:sizeRelH>
            <wp14:sizeRelV relativeFrom="margin">
              <wp14:pctHeight>0</wp14:pctHeight>
            </wp14:sizeRelV>
          </wp:anchor>
        </w:drawing>
      </w:r>
      <w:r w:rsidR="004E6AFF">
        <w:rPr>
          <w:b/>
          <w:bCs/>
        </w:rPr>
        <w:t>9</w:t>
      </w:r>
      <w:r w:rsidR="0056687A" w:rsidRPr="00B45A2F">
        <w:rPr>
          <w:b/>
          <w:bCs/>
        </w:rPr>
        <w:t xml:space="preserve">. </w:t>
      </w:r>
      <w:r w:rsidR="001A6D15" w:rsidRPr="00B45A2F">
        <w:rPr>
          <w:b/>
          <w:bCs/>
        </w:rPr>
        <w:t>Social media</w:t>
      </w:r>
    </w:p>
    <w:p w14:paraId="4B688DD4" w14:textId="272CDEEA" w:rsidR="004F6FAE" w:rsidRDefault="004F6FAE" w:rsidP="00B45A2F">
      <w:pPr>
        <w:ind w:left="5760" w:right="-613"/>
        <w:rPr>
          <w:b/>
          <w:bCs/>
        </w:rPr>
      </w:pPr>
      <w:r w:rsidRPr="00B45A2F">
        <w:rPr>
          <w:noProof/>
        </w:rPr>
        <w:drawing>
          <wp:anchor distT="0" distB="0" distL="114300" distR="114300" simplePos="0" relativeHeight="251663360" behindDoc="0" locked="0" layoutInCell="1" allowOverlap="1" wp14:anchorId="6582F3DA" wp14:editId="1A975BD8">
            <wp:simplePos x="0" y="0"/>
            <wp:positionH relativeFrom="column">
              <wp:posOffset>-48260</wp:posOffset>
            </wp:positionH>
            <wp:positionV relativeFrom="paragraph">
              <wp:posOffset>200025</wp:posOffset>
            </wp:positionV>
            <wp:extent cx="2962910" cy="2314575"/>
            <wp:effectExtent l="0" t="0" r="8890" b="9525"/>
            <wp:wrapSquare wrapText="bothSides"/>
            <wp:docPr id="2066385202" name="Picture 1" descr="A person standing outside with a building behind 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5202" name="Picture 1" descr="A person standing outside with a building behind h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962910" cy="2314575"/>
                    </a:xfrm>
                    <a:prstGeom prst="rect">
                      <a:avLst/>
                    </a:prstGeom>
                  </pic:spPr>
                </pic:pic>
              </a:graphicData>
            </a:graphic>
            <wp14:sizeRelH relativeFrom="margin">
              <wp14:pctWidth>0</wp14:pctWidth>
            </wp14:sizeRelH>
            <wp14:sizeRelV relativeFrom="margin">
              <wp14:pctHeight>0</wp14:pctHeight>
            </wp14:sizeRelV>
          </wp:anchor>
        </w:drawing>
      </w:r>
    </w:p>
    <w:p w14:paraId="6DA92715" w14:textId="59B8500A" w:rsidR="004F6FAE" w:rsidRPr="00B45A2F" w:rsidRDefault="004F6FAE" w:rsidP="004F6FAE">
      <w:pPr>
        <w:ind w:right="-613"/>
        <w:rPr>
          <w:b/>
          <w:bCs/>
        </w:rPr>
      </w:pPr>
      <w:r w:rsidRPr="00B45A2F">
        <w:rPr>
          <w:b/>
          <w:bCs/>
        </w:rPr>
        <w:t>Estate walkabouts</w:t>
      </w:r>
      <w:r w:rsidR="00565AE2">
        <w:rPr>
          <w:b/>
          <w:bCs/>
        </w:rPr>
        <w:t xml:space="preserve"> video</w:t>
      </w:r>
      <w:r>
        <w:rPr>
          <w:b/>
          <w:bCs/>
        </w:rPr>
        <w:tab/>
      </w:r>
      <w:r>
        <w:rPr>
          <w:b/>
          <w:bCs/>
        </w:rPr>
        <w:tab/>
      </w:r>
      <w:r>
        <w:rPr>
          <w:b/>
          <w:bCs/>
        </w:rPr>
        <w:tab/>
      </w:r>
      <w:r>
        <w:rPr>
          <w:b/>
          <w:bCs/>
        </w:rPr>
        <w:tab/>
      </w:r>
      <w:r w:rsidRPr="00B45A2F">
        <w:rPr>
          <w:b/>
          <w:bCs/>
        </w:rPr>
        <w:t>St Peter and St Paul Church, Benton</w:t>
      </w:r>
    </w:p>
    <w:p w14:paraId="2D4AA801" w14:textId="0C360C59" w:rsidR="008F0F04" w:rsidRDefault="008F0F04" w:rsidP="004F6FAE">
      <w:pPr>
        <w:ind w:right="-613"/>
      </w:pPr>
      <w:r>
        <w:t>2 May</w:t>
      </w:r>
      <w:r>
        <w:tab/>
      </w:r>
      <w:r>
        <w:tab/>
      </w:r>
      <w:r>
        <w:tab/>
      </w:r>
      <w:r>
        <w:tab/>
      </w:r>
      <w:r>
        <w:tab/>
      </w:r>
      <w:r>
        <w:tab/>
      </w:r>
      <w:r>
        <w:tab/>
        <w:t>21 May</w:t>
      </w:r>
    </w:p>
    <w:p w14:paraId="00A6A7AD" w14:textId="331BD446" w:rsidR="004F6FAE" w:rsidRPr="00B45A2F" w:rsidRDefault="004F6FAE" w:rsidP="004F6FAE">
      <w:pPr>
        <w:ind w:right="-613"/>
        <w:rPr>
          <w:b/>
          <w:bCs/>
        </w:rPr>
      </w:pPr>
      <w:r w:rsidRPr="00B45A2F">
        <w:t>Post reach: 19,080</w:t>
      </w:r>
      <w:r>
        <w:tab/>
      </w:r>
      <w:r>
        <w:tab/>
      </w:r>
      <w:r>
        <w:tab/>
      </w:r>
      <w:r>
        <w:tab/>
      </w:r>
      <w:r>
        <w:tab/>
      </w:r>
      <w:r w:rsidRPr="00B45A2F">
        <w:t>Post reach: 8,487</w:t>
      </w:r>
    </w:p>
    <w:p w14:paraId="4E13BA3D" w14:textId="0E6BCC32" w:rsidR="0056687A" w:rsidRPr="004F6FAE" w:rsidRDefault="004F6FAE" w:rsidP="004F6FAE">
      <w:pPr>
        <w:ind w:right="-1039"/>
        <w:rPr>
          <w:b/>
          <w:bCs/>
        </w:rPr>
      </w:pPr>
      <w:r w:rsidRPr="00B45A2F">
        <w:t>Interactions: 157 (likes/shares/comments)</w:t>
      </w:r>
      <w:r>
        <w:tab/>
      </w:r>
      <w:r w:rsidRPr="00B45A2F">
        <w:t xml:space="preserve">Interactions: 102 </w:t>
      </w:r>
      <w:r>
        <w:t>(</w:t>
      </w:r>
      <w:r w:rsidRPr="00B45A2F">
        <w:t>likes/shares/comments)</w:t>
      </w:r>
    </w:p>
    <w:p w14:paraId="1071198A" w14:textId="77777777" w:rsidR="004F6FAE" w:rsidRDefault="004F6FAE" w:rsidP="00B45A2F">
      <w:pPr>
        <w:ind w:right="-613"/>
      </w:pPr>
    </w:p>
    <w:p w14:paraId="7A5C2B4C" w14:textId="77777777" w:rsidR="004F6FAE" w:rsidRDefault="004F6FAE" w:rsidP="00B45A2F">
      <w:pPr>
        <w:ind w:right="-613"/>
      </w:pPr>
    </w:p>
    <w:p w14:paraId="3ED5F014" w14:textId="5DED7987" w:rsidR="001A6D15" w:rsidRPr="00B45A2F" w:rsidRDefault="004F6FAE" w:rsidP="00B45A2F">
      <w:pPr>
        <w:ind w:right="-613"/>
      </w:pPr>
      <w:r w:rsidRPr="00B45A2F">
        <w:rPr>
          <w:noProof/>
        </w:rPr>
        <w:drawing>
          <wp:anchor distT="0" distB="0" distL="114300" distR="114300" simplePos="0" relativeHeight="251664384" behindDoc="0" locked="0" layoutInCell="1" allowOverlap="1" wp14:anchorId="13F383AD" wp14:editId="0D6247DE">
            <wp:simplePos x="0" y="0"/>
            <wp:positionH relativeFrom="column">
              <wp:posOffset>3248025</wp:posOffset>
            </wp:positionH>
            <wp:positionV relativeFrom="paragraph">
              <wp:posOffset>37465</wp:posOffset>
            </wp:positionV>
            <wp:extent cx="2507615" cy="3000375"/>
            <wp:effectExtent l="0" t="0" r="6985" b="9525"/>
            <wp:wrapSquare wrapText="bothSides"/>
            <wp:docPr id="121700869"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0869" name="Picture 1" descr="A screenshot of a websit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507615" cy="3000375"/>
                    </a:xfrm>
                    <a:prstGeom prst="rect">
                      <a:avLst/>
                    </a:prstGeom>
                  </pic:spPr>
                </pic:pic>
              </a:graphicData>
            </a:graphic>
            <wp14:sizeRelH relativeFrom="margin">
              <wp14:pctWidth>0</wp14:pctWidth>
            </wp14:sizeRelH>
            <wp14:sizeRelV relativeFrom="margin">
              <wp14:pctHeight>0</wp14:pctHeight>
            </wp14:sizeRelV>
          </wp:anchor>
        </w:drawing>
      </w:r>
      <w:r w:rsidRPr="00B45A2F">
        <w:rPr>
          <w:noProof/>
          <w:color w:val="FF0000"/>
        </w:rPr>
        <w:drawing>
          <wp:anchor distT="0" distB="0" distL="114300" distR="114300" simplePos="0" relativeHeight="251662336" behindDoc="0" locked="0" layoutInCell="1" allowOverlap="1" wp14:anchorId="698B5631" wp14:editId="750A2A61">
            <wp:simplePos x="0" y="0"/>
            <wp:positionH relativeFrom="column">
              <wp:posOffset>114300</wp:posOffset>
            </wp:positionH>
            <wp:positionV relativeFrom="paragraph">
              <wp:posOffset>114300</wp:posOffset>
            </wp:positionV>
            <wp:extent cx="2581275" cy="2813050"/>
            <wp:effectExtent l="0" t="0" r="9525" b="6350"/>
            <wp:wrapSquare wrapText="bothSides"/>
            <wp:docPr id="591095335" name="Picture 1" descr="A person sitting on a s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95335" name="Picture 1" descr="A person sitting on a swing&#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581275" cy="2813050"/>
                    </a:xfrm>
                    <a:prstGeom prst="rect">
                      <a:avLst/>
                    </a:prstGeom>
                  </pic:spPr>
                </pic:pic>
              </a:graphicData>
            </a:graphic>
            <wp14:sizeRelH relativeFrom="margin">
              <wp14:pctWidth>0</wp14:pctWidth>
            </wp14:sizeRelH>
            <wp14:sizeRelV relativeFrom="margin">
              <wp14:pctHeight>0</wp14:pctHeight>
            </wp14:sizeRelV>
          </wp:anchor>
        </w:drawing>
      </w:r>
    </w:p>
    <w:p w14:paraId="22AADD0D" w14:textId="0120F88E" w:rsidR="001A6D15" w:rsidRDefault="001A6D15" w:rsidP="004F6FAE">
      <w:pPr>
        <w:ind w:right="-613"/>
        <w:rPr>
          <w:b/>
          <w:bCs/>
        </w:rPr>
      </w:pPr>
    </w:p>
    <w:p w14:paraId="43AEA48E" w14:textId="77777777" w:rsidR="004F6FAE" w:rsidRDefault="004F6FAE" w:rsidP="004F6FAE">
      <w:pPr>
        <w:ind w:right="-613"/>
        <w:rPr>
          <w:b/>
          <w:bCs/>
        </w:rPr>
      </w:pPr>
    </w:p>
    <w:p w14:paraId="76E984C6" w14:textId="77777777" w:rsidR="004F6FAE" w:rsidRDefault="004F6FAE" w:rsidP="004F6FAE">
      <w:pPr>
        <w:ind w:right="-613"/>
        <w:rPr>
          <w:b/>
          <w:bCs/>
        </w:rPr>
      </w:pPr>
    </w:p>
    <w:p w14:paraId="0F686435" w14:textId="77777777" w:rsidR="004F6FAE" w:rsidRDefault="004F6FAE" w:rsidP="004F6FAE">
      <w:pPr>
        <w:ind w:right="-613"/>
        <w:rPr>
          <w:b/>
          <w:bCs/>
        </w:rPr>
      </w:pPr>
    </w:p>
    <w:p w14:paraId="49B0E542" w14:textId="77777777" w:rsidR="004F6FAE" w:rsidRDefault="004F6FAE" w:rsidP="004F6FAE">
      <w:pPr>
        <w:ind w:right="-613"/>
        <w:rPr>
          <w:b/>
          <w:bCs/>
        </w:rPr>
      </w:pPr>
    </w:p>
    <w:p w14:paraId="24B63F7A" w14:textId="77777777" w:rsidR="004F6FAE" w:rsidRDefault="004F6FAE" w:rsidP="004F6FAE">
      <w:pPr>
        <w:ind w:right="-613"/>
        <w:rPr>
          <w:b/>
          <w:bCs/>
        </w:rPr>
      </w:pPr>
    </w:p>
    <w:p w14:paraId="70F276A3" w14:textId="77777777" w:rsidR="004F6FAE" w:rsidRDefault="004F6FAE" w:rsidP="004F6FAE">
      <w:pPr>
        <w:ind w:right="-613"/>
        <w:rPr>
          <w:b/>
          <w:bCs/>
        </w:rPr>
      </w:pPr>
    </w:p>
    <w:p w14:paraId="3FEA1369" w14:textId="77777777" w:rsidR="004F6FAE" w:rsidRDefault="004F6FAE" w:rsidP="004F6FAE">
      <w:pPr>
        <w:ind w:right="-613"/>
        <w:rPr>
          <w:b/>
          <w:bCs/>
        </w:rPr>
      </w:pPr>
    </w:p>
    <w:p w14:paraId="5E96C050" w14:textId="77777777" w:rsidR="004F6FAE" w:rsidRDefault="004F6FAE" w:rsidP="004F6FAE">
      <w:pPr>
        <w:ind w:right="-613"/>
        <w:rPr>
          <w:b/>
          <w:bCs/>
        </w:rPr>
      </w:pPr>
    </w:p>
    <w:p w14:paraId="7471BDF0" w14:textId="77777777" w:rsidR="004F6FAE" w:rsidRDefault="004F6FAE" w:rsidP="004F6FAE">
      <w:pPr>
        <w:ind w:right="-613"/>
        <w:rPr>
          <w:b/>
          <w:bCs/>
        </w:rPr>
      </w:pPr>
    </w:p>
    <w:p w14:paraId="29578ECC" w14:textId="77777777" w:rsidR="004F6FAE" w:rsidRDefault="004F6FAE" w:rsidP="004F6FAE">
      <w:pPr>
        <w:ind w:right="-613"/>
        <w:rPr>
          <w:b/>
          <w:bCs/>
        </w:rPr>
      </w:pPr>
    </w:p>
    <w:p w14:paraId="76C9C051" w14:textId="77777777" w:rsidR="004F6FAE" w:rsidRDefault="004F6FAE" w:rsidP="004F6FAE">
      <w:pPr>
        <w:ind w:right="-613"/>
        <w:rPr>
          <w:b/>
          <w:bCs/>
        </w:rPr>
      </w:pPr>
    </w:p>
    <w:p w14:paraId="264441CA" w14:textId="77777777" w:rsidR="004F6FAE" w:rsidRDefault="004F6FAE" w:rsidP="004F6FAE">
      <w:pPr>
        <w:ind w:right="-613"/>
        <w:rPr>
          <w:b/>
          <w:bCs/>
        </w:rPr>
      </w:pPr>
    </w:p>
    <w:p w14:paraId="4E27514D" w14:textId="77777777" w:rsidR="004F6FAE" w:rsidRDefault="004F6FAE" w:rsidP="004F6FAE">
      <w:pPr>
        <w:ind w:right="-613"/>
        <w:rPr>
          <w:b/>
          <w:bCs/>
        </w:rPr>
      </w:pPr>
    </w:p>
    <w:p w14:paraId="11E64732" w14:textId="7674AE54" w:rsidR="004F6FAE" w:rsidRPr="00B45A2F" w:rsidRDefault="004F6FAE" w:rsidP="004F6FAE">
      <w:pPr>
        <w:ind w:right="-613"/>
        <w:rPr>
          <w:b/>
          <w:bCs/>
        </w:rPr>
      </w:pPr>
      <w:r w:rsidRPr="00B45A2F">
        <w:rPr>
          <w:b/>
          <w:bCs/>
        </w:rPr>
        <w:t>Terence, a tenant of 75 years</w:t>
      </w:r>
      <w:r w:rsidR="00565AE2">
        <w:rPr>
          <w:b/>
          <w:bCs/>
        </w:rPr>
        <w:t xml:space="preserve"> video</w:t>
      </w:r>
      <w:r>
        <w:rPr>
          <w:b/>
          <w:bCs/>
        </w:rPr>
        <w:tab/>
      </w:r>
      <w:r>
        <w:rPr>
          <w:b/>
          <w:bCs/>
        </w:rPr>
        <w:tab/>
      </w:r>
      <w:r w:rsidRPr="00B45A2F">
        <w:rPr>
          <w:b/>
          <w:bCs/>
        </w:rPr>
        <w:t>No access</w:t>
      </w:r>
    </w:p>
    <w:p w14:paraId="42DAE104" w14:textId="086F68C1" w:rsidR="008F0F04" w:rsidRDefault="008F0F04" w:rsidP="004F6FAE">
      <w:pPr>
        <w:ind w:right="-613"/>
      </w:pPr>
      <w:r>
        <w:t>12 June</w:t>
      </w:r>
      <w:r>
        <w:tab/>
      </w:r>
      <w:r>
        <w:tab/>
      </w:r>
      <w:r>
        <w:tab/>
      </w:r>
      <w:r>
        <w:tab/>
      </w:r>
      <w:r>
        <w:tab/>
      </w:r>
      <w:r>
        <w:tab/>
        <w:t>25 June</w:t>
      </w:r>
    </w:p>
    <w:p w14:paraId="56063C11" w14:textId="108469C8" w:rsidR="004F6FAE" w:rsidRPr="00B45A2F" w:rsidRDefault="004F6FAE" w:rsidP="004F6FAE">
      <w:pPr>
        <w:ind w:right="-613"/>
        <w:rPr>
          <w:b/>
          <w:bCs/>
        </w:rPr>
      </w:pPr>
      <w:r w:rsidRPr="00B45A2F">
        <w:t>Post reach: 9,880</w:t>
      </w:r>
      <w:r>
        <w:tab/>
      </w:r>
      <w:r>
        <w:tab/>
      </w:r>
      <w:r>
        <w:tab/>
      </w:r>
      <w:r>
        <w:tab/>
      </w:r>
      <w:r>
        <w:tab/>
      </w:r>
      <w:r w:rsidRPr="00B45A2F">
        <w:t>Post reach: 30,637</w:t>
      </w:r>
    </w:p>
    <w:p w14:paraId="0FAA2629" w14:textId="23B836D1" w:rsidR="004F6FAE" w:rsidRPr="00B45A2F" w:rsidRDefault="004F6FAE" w:rsidP="004F6FAE">
      <w:pPr>
        <w:ind w:right="-613"/>
        <w:rPr>
          <w:b/>
          <w:bCs/>
        </w:rPr>
      </w:pPr>
      <w:r w:rsidRPr="00B45A2F">
        <w:t>Interactions: 115 (likes/shares/comments)</w:t>
      </w:r>
      <w:r>
        <w:tab/>
      </w:r>
      <w:r w:rsidRPr="00B45A2F">
        <w:t xml:space="preserve">Interactions: 83 (likes/shares/comments) </w:t>
      </w:r>
    </w:p>
    <w:p w14:paraId="467AB61D" w14:textId="0D86B536" w:rsidR="004F6FAE" w:rsidRPr="00B45A2F" w:rsidRDefault="004F6FAE" w:rsidP="004F6FAE">
      <w:pPr>
        <w:ind w:right="-613"/>
        <w:rPr>
          <w:b/>
          <w:bCs/>
        </w:rPr>
      </w:pPr>
    </w:p>
    <w:p w14:paraId="3A1C53E1" w14:textId="77777777" w:rsidR="004F6FAE" w:rsidRPr="00B45A2F" w:rsidRDefault="004F6FAE" w:rsidP="004F6FAE">
      <w:pPr>
        <w:ind w:left="5760" w:right="-613"/>
        <w:rPr>
          <w:b/>
          <w:bCs/>
        </w:rPr>
      </w:pPr>
    </w:p>
    <w:p w14:paraId="57ADFEC0" w14:textId="77777777" w:rsidR="004F6FAE" w:rsidRPr="00B45A2F" w:rsidRDefault="004F6FAE" w:rsidP="004F6FAE">
      <w:pPr>
        <w:ind w:left="5760" w:right="-613"/>
        <w:rPr>
          <w:b/>
          <w:bCs/>
        </w:rPr>
      </w:pPr>
    </w:p>
    <w:p w14:paraId="66B2D2B8" w14:textId="77777777" w:rsidR="004F6FAE" w:rsidRPr="00B45A2F" w:rsidRDefault="004F6FAE" w:rsidP="004F6FAE">
      <w:pPr>
        <w:ind w:right="-613"/>
        <w:rPr>
          <w:b/>
          <w:bCs/>
        </w:rPr>
      </w:pPr>
    </w:p>
    <w:p w14:paraId="7A35A044" w14:textId="53A038AA" w:rsidR="00AA3EFE" w:rsidRPr="00B45A2F" w:rsidRDefault="004E6AFF" w:rsidP="00B45A2F">
      <w:pPr>
        <w:ind w:right="-613"/>
        <w:rPr>
          <w:b/>
          <w:bCs/>
        </w:rPr>
      </w:pPr>
      <w:r>
        <w:rPr>
          <w:b/>
          <w:bCs/>
        </w:rPr>
        <w:lastRenderedPageBreak/>
        <w:t>10</w:t>
      </w:r>
      <w:r w:rsidR="00D37F5F" w:rsidRPr="00B45A2F">
        <w:rPr>
          <w:b/>
          <w:bCs/>
        </w:rPr>
        <w:t xml:space="preserve">. </w:t>
      </w:r>
      <w:r w:rsidR="001300B5" w:rsidRPr="00B45A2F">
        <w:rPr>
          <w:b/>
          <w:bCs/>
        </w:rPr>
        <w:t xml:space="preserve">Actions for </w:t>
      </w:r>
      <w:r w:rsidR="002F5581" w:rsidRPr="00B45A2F">
        <w:rPr>
          <w:b/>
          <w:bCs/>
        </w:rPr>
        <w:t>July-September</w:t>
      </w:r>
    </w:p>
    <w:p w14:paraId="4ECA1CFE" w14:textId="77777777" w:rsidR="00AA3EFE" w:rsidRPr="00B45A2F" w:rsidRDefault="00AA3EFE" w:rsidP="00B45A2F">
      <w:pPr>
        <w:ind w:right="-613"/>
        <w:rPr>
          <w:b/>
          <w:bCs/>
        </w:rPr>
      </w:pPr>
    </w:p>
    <w:p w14:paraId="0A58248A" w14:textId="77777777" w:rsidR="000D7C94" w:rsidRPr="00B45A2F" w:rsidRDefault="000D7C94" w:rsidP="00B45A2F">
      <w:pPr>
        <w:pStyle w:val="ListParagraph"/>
        <w:numPr>
          <w:ilvl w:val="0"/>
          <w:numId w:val="42"/>
        </w:numPr>
        <w:ind w:right="-613"/>
        <w:rPr>
          <w:rFonts w:eastAsiaTheme="minorEastAsia"/>
        </w:rPr>
      </w:pPr>
      <w:r w:rsidRPr="00B45A2F">
        <w:rPr>
          <w:rFonts w:eastAsiaTheme="minorEastAsia"/>
        </w:rPr>
        <w:t>July drop-ins: 23</w:t>
      </w:r>
      <w:r w:rsidRPr="00B45A2F">
        <w:rPr>
          <w:rFonts w:eastAsiaTheme="minorEastAsia"/>
          <w:vertAlign w:val="superscript"/>
        </w:rPr>
        <w:t>rd</w:t>
      </w:r>
      <w:r w:rsidRPr="00B45A2F">
        <w:rPr>
          <w:rFonts w:eastAsiaTheme="minorEastAsia"/>
        </w:rPr>
        <w:t>, 26</w:t>
      </w:r>
      <w:r w:rsidRPr="00B45A2F">
        <w:rPr>
          <w:rFonts w:eastAsiaTheme="minorEastAsia"/>
          <w:vertAlign w:val="superscript"/>
        </w:rPr>
        <w:t>th</w:t>
      </w:r>
      <w:r w:rsidRPr="00B45A2F">
        <w:rPr>
          <w:rFonts w:eastAsiaTheme="minorEastAsia"/>
        </w:rPr>
        <w:t xml:space="preserve"> and 29</w:t>
      </w:r>
      <w:r w:rsidRPr="00B45A2F">
        <w:rPr>
          <w:rFonts w:eastAsiaTheme="minorEastAsia"/>
          <w:vertAlign w:val="superscript"/>
        </w:rPr>
        <w:t>th</w:t>
      </w:r>
      <w:r w:rsidRPr="00B45A2F">
        <w:rPr>
          <w:rFonts w:eastAsiaTheme="minorEastAsia"/>
        </w:rPr>
        <w:t xml:space="preserve">. </w:t>
      </w:r>
    </w:p>
    <w:p w14:paraId="727E77B4" w14:textId="77777777" w:rsidR="000D7C94" w:rsidRPr="00B45A2F" w:rsidRDefault="000D7C94" w:rsidP="00B45A2F">
      <w:pPr>
        <w:pStyle w:val="ListParagraph"/>
        <w:ind w:right="-613"/>
        <w:rPr>
          <w:rFonts w:eastAsiaTheme="minorEastAsia"/>
        </w:rPr>
      </w:pPr>
    </w:p>
    <w:p w14:paraId="78C32FB8" w14:textId="77777777" w:rsidR="000D7C94" w:rsidRPr="00B45A2F" w:rsidRDefault="000D7C94" w:rsidP="00B45A2F">
      <w:pPr>
        <w:pStyle w:val="ListParagraph"/>
        <w:numPr>
          <w:ilvl w:val="0"/>
          <w:numId w:val="42"/>
        </w:numPr>
        <w:ind w:right="-613"/>
        <w:rPr>
          <w:rFonts w:eastAsiaTheme="minorEastAsia"/>
        </w:rPr>
      </w:pPr>
      <w:r w:rsidRPr="00B45A2F">
        <w:rPr>
          <w:rFonts w:eastAsiaTheme="minorEastAsia"/>
        </w:rPr>
        <w:t>The council’s annual Big Community Conversation is running from June-August. This is asking what people like about North Tyneside and what they would like to see improved.  The demographic questions will include one asking whether the respondent is a council tenant, so we can filter the responses and use the results in our tenant programme.  Results are expected in September.</w:t>
      </w:r>
    </w:p>
    <w:p w14:paraId="730AA572" w14:textId="77777777" w:rsidR="000D7C94" w:rsidRPr="00B45A2F" w:rsidRDefault="000D7C94" w:rsidP="00B45A2F">
      <w:pPr>
        <w:pStyle w:val="ListParagraph"/>
        <w:ind w:right="-613"/>
        <w:rPr>
          <w:rFonts w:eastAsiaTheme="minorEastAsia"/>
        </w:rPr>
      </w:pPr>
    </w:p>
    <w:p w14:paraId="7A79ED23" w14:textId="5B33C362" w:rsidR="000D7C94" w:rsidRPr="00B45A2F" w:rsidRDefault="000D7C94" w:rsidP="00B45A2F">
      <w:pPr>
        <w:pStyle w:val="ListParagraph"/>
        <w:numPr>
          <w:ilvl w:val="0"/>
          <w:numId w:val="42"/>
        </w:numPr>
        <w:ind w:right="-613"/>
        <w:rPr>
          <w:rFonts w:eastAsiaTheme="minorEastAsia"/>
        </w:rPr>
      </w:pPr>
      <w:r w:rsidRPr="00B45A2F">
        <w:rPr>
          <w:rFonts w:eastAsiaTheme="minorEastAsia"/>
        </w:rPr>
        <w:t>Consultation on revised kitchen options</w:t>
      </w:r>
      <w:r w:rsidR="0082629F">
        <w:rPr>
          <w:rFonts w:eastAsiaTheme="minorEastAsia"/>
        </w:rPr>
        <w:t xml:space="preserve"> during July-August. </w:t>
      </w:r>
      <w:r w:rsidRPr="00B45A2F">
        <w:rPr>
          <w:rFonts w:eastAsiaTheme="minorEastAsia"/>
        </w:rPr>
        <w:t xml:space="preserve"> </w:t>
      </w:r>
    </w:p>
    <w:p w14:paraId="328B591E" w14:textId="77777777" w:rsidR="000D7C94" w:rsidRPr="00B45A2F" w:rsidRDefault="000D7C94" w:rsidP="00B45A2F">
      <w:pPr>
        <w:ind w:left="360" w:right="-613"/>
        <w:rPr>
          <w:rFonts w:eastAsiaTheme="minorEastAsia"/>
        </w:rPr>
      </w:pPr>
    </w:p>
    <w:p w14:paraId="26E6A20D" w14:textId="351266B1" w:rsidR="000D7C94" w:rsidRDefault="000D7C94" w:rsidP="00B45A2F">
      <w:pPr>
        <w:pStyle w:val="ListParagraph"/>
        <w:numPr>
          <w:ilvl w:val="0"/>
          <w:numId w:val="42"/>
        </w:numPr>
        <w:ind w:right="-613"/>
        <w:rPr>
          <w:rFonts w:eastAsiaTheme="minorEastAsia"/>
        </w:rPr>
      </w:pPr>
      <w:r w:rsidRPr="00B45A2F">
        <w:rPr>
          <w:rFonts w:eastAsiaTheme="minorEastAsia"/>
        </w:rPr>
        <w:t>Publish our Annual Tenants’ Report 2024-25</w:t>
      </w:r>
      <w:r w:rsidR="004F6FAE">
        <w:rPr>
          <w:rFonts w:eastAsiaTheme="minorEastAsia"/>
        </w:rPr>
        <w:t>.</w:t>
      </w:r>
    </w:p>
    <w:p w14:paraId="125FA823" w14:textId="77777777" w:rsidR="0082629F" w:rsidRPr="0082629F" w:rsidRDefault="0082629F" w:rsidP="0082629F">
      <w:pPr>
        <w:pStyle w:val="ListParagraph"/>
        <w:rPr>
          <w:rFonts w:eastAsiaTheme="minorEastAsia"/>
        </w:rPr>
      </w:pPr>
    </w:p>
    <w:p w14:paraId="5CFDDEF8" w14:textId="1DFA5F15" w:rsidR="0082629F" w:rsidRPr="00B45A2F" w:rsidRDefault="0082629F" w:rsidP="00B45A2F">
      <w:pPr>
        <w:pStyle w:val="ListParagraph"/>
        <w:numPr>
          <w:ilvl w:val="0"/>
          <w:numId w:val="42"/>
        </w:numPr>
        <w:ind w:right="-613"/>
        <w:rPr>
          <w:rFonts w:eastAsiaTheme="minorEastAsia"/>
        </w:rPr>
      </w:pPr>
      <w:r>
        <w:rPr>
          <w:rFonts w:eastAsiaTheme="minorEastAsia"/>
        </w:rPr>
        <w:t xml:space="preserve">Promotion </w:t>
      </w:r>
      <w:r w:rsidR="00A702F7">
        <w:rPr>
          <w:rFonts w:eastAsiaTheme="minorEastAsia"/>
        </w:rPr>
        <w:t xml:space="preserve">of Tenancy Home Visits, linking into wider work around ‘no </w:t>
      </w:r>
      <w:proofErr w:type="gramStart"/>
      <w:r w:rsidR="00A702F7">
        <w:rPr>
          <w:rFonts w:eastAsiaTheme="minorEastAsia"/>
        </w:rPr>
        <w:t>access’</w:t>
      </w:r>
      <w:proofErr w:type="gramEnd"/>
      <w:r w:rsidR="00A702F7">
        <w:rPr>
          <w:rFonts w:eastAsiaTheme="minorEastAsia"/>
        </w:rPr>
        <w:t xml:space="preserve">. </w:t>
      </w:r>
    </w:p>
    <w:p w14:paraId="78E39181" w14:textId="77777777" w:rsidR="000D7C94" w:rsidRPr="00B45A2F" w:rsidRDefault="000D7C94" w:rsidP="00B45A2F">
      <w:pPr>
        <w:ind w:right="-613"/>
        <w:rPr>
          <w:rFonts w:eastAsiaTheme="minorEastAsia"/>
        </w:rPr>
      </w:pPr>
    </w:p>
    <w:p w14:paraId="4D51F853" w14:textId="77777777" w:rsidR="000D7C94" w:rsidRPr="00B45A2F" w:rsidRDefault="000D7C94" w:rsidP="00B45A2F">
      <w:pPr>
        <w:pStyle w:val="ListParagraph"/>
        <w:numPr>
          <w:ilvl w:val="0"/>
          <w:numId w:val="42"/>
        </w:numPr>
        <w:ind w:right="-613"/>
        <w:rPr>
          <w:rFonts w:eastAsia="Poppins"/>
        </w:rPr>
      </w:pPr>
      <w:r w:rsidRPr="00B45A2F">
        <w:rPr>
          <w:rFonts w:eastAsiaTheme="minorEastAsia"/>
        </w:rPr>
        <w:t>Consultation on a new Neighbourhood and Community Promise.  This could draw in results of the Big Community Conversation, include work with tenants and community groups in target areas, and colleagues.</w:t>
      </w:r>
    </w:p>
    <w:p w14:paraId="5CB068BC" w14:textId="77777777" w:rsidR="000D7C94" w:rsidRPr="00B45A2F" w:rsidRDefault="000D7C94" w:rsidP="00B45A2F">
      <w:pPr>
        <w:pStyle w:val="ListParagraph"/>
        <w:ind w:right="-613"/>
        <w:rPr>
          <w:rFonts w:eastAsia="Poppins"/>
        </w:rPr>
      </w:pPr>
    </w:p>
    <w:p w14:paraId="76AED34E" w14:textId="77777777" w:rsidR="000D7C94" w:rsidRPr="00B45A2F" w:rsidRDefault="000D7C94" w:rsidP="00B45A2F">
      <w:pPr>
        <w:pStyle w:val="ListParagraph"/>
        <w:numPr>
          <w:ilvl w:val="0"/>
          <w:numId w:val="42"/>
        </w:numPr>
        <w:ind w:right="-613"/>
        <w:rPr>
          <w:rFonts w:eastAsia="Poppins"/>
        </w:rPr>
      </w:pPr>
      <w:r w:rsidRPr="00B45A2F">
        <w:rPr>
          <w:rFonts w:eastAsia="Poppins"/>
        </w:rPr>
        <w:t>Planning for our annual tenants’ event, to be held in the Chamber on Friday 26 September.  We will involve our Landlord Panel in planning the session and will be asking our involved tenants to take an active role on the day.</w:t>
      </w:r>
    </w:p>
    <w:p w14:paraId="2BED3D77" w14:textId="77777777" w:rsidR="000D7C94" w:rsidRPr="00B45A2F" w:rsidRDefault="000D7C94" w:rsidP="00B45A2F">
      <w:pPr>
        <w:ind w:right="-613"/>
        <w:rPr>
          <w:rFonts w:eastAsia="Poppins"/>
        </w:rPr>
      </w:pPr>
    </w:p>
    <w:p w14:paraId="475BC7E3" w14:textId="291E66BF" w:rsidR="000D7C94" w:rsidRPr="00B45A2F" w:rsidRDefault="000D7C94" w:rsidP="00B45A2F">
      <w:pPr>
        <w:numPr>
          <w:ilvl w:val="0"/>
          <w:numId w:val="43"/>
        </w:numPr>
        <w:ind w:right="-613"/>
        <w:rPr>
          <w:rFonts w:eastAsia="Poppins"/>
        </w:rPr>
      </w:pPr>
      <w:r w:rsidRPr="00B45A2F">
        <w:rPr>
          <w:rFonts w:eastAsia="Poppins"/>
        </w:rPr>
        <w:t>Seek additional leaseholder interest in a Leaseholder Panel</w:t>
      </w:r>
      <w:r w:rsidR="004F6FAE">
        <w:rPr>
          <w:rFonts w:eastAsia="Poppins"/>
        </w:rPr>
        <w:t xml:space="preserve">, via the </w:t>
      </w:r>
      <w:r w:rsidRPr="00B45A2F">
        <w:rPr>
          <w:rFonts w:eastAsia="Poppins"/>
        </w:rPr>
        <w:t xml:space="preserve">service charge letter. </w:t>
      </w:r>
    </w:p>
    <w:p w14:paraId="27101826" w14:textId="77777777" w:rsidR="000D7C94" w:rsidRPr="00B45A2F" w:rsidRDefault="000D7C94" w:rsidP="00B45A2F">
      <w:pPr>
        <w:ind w:left="720" w:right="-613"/>
        <w:rPr>
          <w:rFonts w:eastAsia="Poppins"/>
        </w:rPr>
      </w:pPr>
    </w:p>
    <w:p w14:paraId="2F7B24A0" w14:textId="77777777" w:rsidR="000D7C94" w:rsidRPr="00B45A2F" w:rsidRDefault="000D7C94" w:rsidP="00B45A2F">
      <w:pPr>
        <w:numPr>
          <w:ilvl w:val="0"/>
          <w:numId w:val="43"/>
        </w:numPr>
        <w:ind w:right="-613"/>
        <w:rPr>
          <w:rFonts w:eastAsia="Poppins"/>
        </w:rPr>
      </w:pPr>
      <w:r w:rsidRPr="00B45A2F">
        <w:rPr>
          <w:rFonts w:eastAsia="Poppins"/>
        </w:rPr>
        <w:t xml:space="preserve">Public consultation on the draft Vulnerabilities and Reasonable Adjustments Policy and Aids and Adaptations Policy.  This will be via the Our North Tyneside Voice website and promoted to residents and community groups working with people who may be classed as ‘vulnerable’.  Paper copies will be available in the six community hubs and libraries.  We will do both consultations alongside each other, as it is likely that similar audiences will be interested in both. </w:t>
      </w:r>
    </w:p>
    <w:p w14:paraId="2238D828" w14:textId="77777777" w:rsidR="000D7C94" w:rsidRPr="00B45A2F" w:rsidRDefault="000D7C94" w:rsidP="00B45A2F">
      <w:pPr>
        <w:ind w:right="-613"/>
        <w:rPr>
          <w:rFonts w:eastAsia="Poppins"/>
        </w:rPr>
      </w:pPr>
    </w:p>
    <w:p w14:paraId="79C93BB0" w14:textId="77777777" w:rsidR="000D7C94" w:rsidRPr="00B45A2F" w:rsidRDefault="000D7C94" w:rsidP="00B45A2F">
      <w:pPr>
        <w:numPr>
          <w:ilvl w:val="0"/>
          <w:numId w:val="43"/>
        </w:numPr>
        <w:ind w:right="-613"/>
        <w:rPr>
          <w:rFonts w:eastAsia="Poppins"/>
        </w:rPr>
      </w:pPr>
      <w:r w:rsidRPr="00B45A2F">
        <w:rPr>
          <w:rFonts w:eastAsia="Poppins"/>
        </w:rPr>
        <w:t>Develop a new tenant engagement strategy, working with our Landlord Panel.</w:t>
      </w:r>
    </w:p>
    <w:p w14:paraId="3803C1E1" w14:textId="77777777" w:rsidR="000D7C94" w:rsidRPr="00B45A2F" w:rsidRDefault="000D7C94" w:rsidP="00B45A2F">
      <w:pPr>
        <w:ind w:right="-613"/>
        <w:rPr>
          <w:rFonts w:eastAsia="Poppins"/>
        </w:rPr>
      </w:pPr>
    </w:p>
    <w:p w14:paraId="0331A0CB" w14:textId="77777777" w:rsidR="000D7C94" w:rsidRPr="00B45A2F" w:rsidRDefault="000D7C94" w:rsidP="00B45A2F">
      <w:pPr>
        <w:pStyle w:val="ListParagraph"/>
        <w:numPr>
          <w:ilvl w:val="0"/>
          <w:numId w:val="25"/>
        </w:numPr>
        <w:ind w:right="-613"/>
        <w:rPr>
          <w:rFonts w:eastAsia="Poppins"/>
        </w:rPr>
      </w:pPr>
      <w:r w:rsidRPr="00B45A2F">
        <w:rPr>
          <w:rFonts w:eastAsia="Poppins"/>
        </w:rPr>
        <w:t>Our next round of tenant panel meetings are as follows:</w:t>
      </w:r>
    </w:p>
    <w:p w14:paraId="21F24D3C" w14:textId="77777777" w:rsidR="000D7C94" w:rsidRPr="00B45A2F" w:rsidRDefault="000D7C94" w:rsidP="00B45A2F">
      <w:pPr>
        <w:pStyle w:val="ListParagraph"/>
        <w:numPr>
          <w:ilvl w:val="0"/>
          <w:numId w:val="38"/>
        </w:numPr>
        <w:ind w:left="2154" w:right="-613" w:hanging="357"/>
        <w:rPr>
          <w:rFonts w:eastAsia="Poppins"/>
        </w:rPr>
      </w:pPr>
      <w:r w:rsidRPr="00B45A2F">
        <w:rPr>
          <w:rFonts w:eastAsia="Poppins"/>
        </w:rPr>
        <w:t>NTL Panel: Wednesday 3 September</w:t>
      </w:r>
    </w:p>
    <w:p w14:paraId="6789C732" w14:textId="77777777" w:rsidR="000D7C94" w:rsidRPr="00B45A2F" w:rsidRDefault="000D7C94" w:rsidP="00B45A2F">
      <w:pPr>
        <w:pStyle w:val="ListParagraph"/>
        <w:numPr>
          <w:ilvl w:val="0"/>
          <w:numId w:val="38"/>
        </w:numPr>
        <w:ind w:left="2154" w:right="-613" w:hanging="357"/>
        <w:rPr>
          <w:rFonts w:eastAsia="Poppins"/>
        </w:rPr>
      </w:pPr>
      <w:r w:rsidRPr="00B45A2F">
        <w:rPr>
          <w:rFonts w:eastAsia="Poppins"/>
        </w:rPr>
        <w:t>Landlord Panel: Tuesday 9 September</w:t>
      </w:r>
    </w:p>
    <w:p w14:paraId="2BABB630" w14:textId="77777777" w:rsidR="000D7C94" w:rsidRPr="00B45A2F" w:rsidRDefault="000D7C94" w:rsidP="00B45A2F">
      <w:pPr>
        <w:pStyle w:val="ListParagraph"/>
        <w:numPr>
          <w:ilvl w:val="0"/>
          <w:numId w:val="38"/>
        </w:numPr>
        <w:ind w:left="2154" w:right="-613" w:hanging="357"/>
        <w:rPr>
          <w:rFonts w:eastAsia="Poppins"/>
        </w:rPr>
      </w:pPr>
      <w:r w:rsidRPr="00B45A2F">
        <w:rPr>
          <w:rFonts w:eastAsia="Poppins"/>
        </w:rPr>
        <w:t>Estates and Communities Panel: Wednesday 10 September</w:t>
      </w:r>
    </w:p>
    <w:p w14:paraId="75790DED" w14:textId="1B16BC99" w:rsidR="000D7C94" w:rsidRPr="00B45A2F" w:rsidRDefault="000D7C94" w:rsidP="00B45A2F">
      <w:pPr>
        <w:numPr>
          <w:ilvl w:val="0"/>
          <w:numId w:val="38"/>
        </w:numPr>
        <w:ind w:left="2154" w:right="-613" w:hanging="357"/>
        <w:rPr>
          <w:rFonts w:eastAsia="Poppins"/>
        </w:rPr>
      </w:pPr>
      <w:r w:rsidRPr="00B45A2F">
        <w:rPr>
          <w:rFonts w:eastAsia="Poppins"/>
        </w:rPr>
        <w:t>Repairs and</w:t>
      </w:r>
      <w:r w:rsidR="008F0F04">
        <w:rPr>
          <w:rFonts w:eastAsia="Poppins"/>
        </w:rPr>
        <w:t xml:space="preserve"> Investment</w:t>
      </w:r>
      <w:r w:rsidRPr="00B45A2F">
        <w:rPr>
          <w:rFonts w:eastAsia="Poppins"/>
        </w:rPr>
        <w:t>:</w:t>
      </w:r>
      <w:r w:rsidR="008F0F04">
        <w:rPr>
          <w:rFonts w:eastAsia="Poppins"/>
        </w:rPr>
        <w:t xml:space="preserve"> Wednesday 17 </w:t>
      </w:r>
      <w:r w:rsidRPr="00B45A2F">
        <w:rPr>
          <w:rFonts w:eastAsia="Poppins"/>
        </w:rPr>
        <w:t>September</w:t>
      </w:r>
    </w:p>
    <w:p w14:paraId="0D677CDD" w14:textId="3652096B" w:rsidR="00D625C6" w:rsidRPr="004F6FAE" w:rsidRDefault="000D7C94" w:rsidP="00B45A2F">
      <w:pPr>
        <w:numPr>
          <w:ilvl w:val="0"/>
          <w:numId w:val="38"/>
        </w:numPr>
        <w:ind w:left="2154" w:right="-613" w:hanging="357"/>
        <w:rPr>
          <w:rFonts w:eastAsia="Poppins"/>
        </w:rPr>
      </w:pPr>
      <w:r w:rsidRPr="00B45A2F">
        <w:t>Leaseholder Panel: TB</w:t>
      </w:r>
      <w:r w:rsidR="004F6FAE">
        <w:t>C</w:t>
      </w:r>
    </w:p>
    <w:sectPr w:rsidR="00D625C6" w:rsidRPr="004F6FAE" w:rsidSect="008B5EF9">
      <w:type w:val="continuous"/>
      <w:pgSz w:w="11906" w:h="16838"/>
      <w:pgMar w:top="1440" w:right="1440" w:bottom="993"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5AD09" w14:textId="77777777" w:rsidR="00D92686" w:rsidRDefault="00D92686" w:rsidP="00473AF8">
      <w:r>
        <w:separator/>
      </w:r>
    </w:p>
  </w:endnote>
  <w:endnote w:type="continuationSeparator" w:id="0">
    <w:p w14:paraId="416AC02D" w14:textId="77777777" w:rsidR="00D92686" w:rsidRDefault="00D92686" w:rsidP="0047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Medium">
    <w:charset w:val="00"/>
    <w:family w:val="auto"/>
    <w:pitch w:val="variable"/>
    <w:sig w:usb0="00008007" w:usb1="00000000" w:usb2="00000000" w:usb3="00000000" w:csb0="00000093" w:csb1="00000000"/>
  </w:font>
  <w:font w:name="Poppins SemiBold">
    <w:charset w:val="00"/>
    <w:family w:val="auto"/>
    <w:pitch w:val="variable"/>
    <w:sig w:usb0="00008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6194242"/>
      <w:docPartObj>
        <w:docPartGallery w:val="Page Numbers (Bottom of Page)"/>
        <w:docPartUnique/>
      </w:docPartObj>
    </w:sdtPr>
    <w:sdtEndPr>
      <w:rPr>
        <w:rStyle w:val="PageNumber"/>
      </w:rPr>
    </w:sdtEndPr>
    <w:sdtContent>
      <w:p w14:paraId="5298291B" w14:textId="38EFF4E2" w:rsidR="003172AE" w:rsidRDefault="003172AE" w:rsidP="00E2670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1C06D4" w14:textId="77777777" w:rsidR="007C7CEC" w:rsidRDefault="007C7CEC" w:rsidP="003172A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7884898"/>
      <w:docPartObj>
        <w:docPartGallery w:val="Page Numbers (Bottom of Page)"/>
        <w:docPartUnique/>
      </w:docPartObj>
    </w:sdtPr>
    <w:sdtEndPr>
      <w:rPr>
        <w:rStyle w:val="PageNumber"/>
      </w:rPr>
    </w:sdtEndPr>
    <w:sdtContent>
      <w:p w14:paraId="01D9A6A4" w14:textId="21B3BA22" w:rsidR="003172AE" w:rsidRDefault="003172AE" w:rsidP="00E2670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F7BDA51" w14:textId="77777777" w:rsidR="007C7CEC" w:rsidRDefault="007C7CEC" w:rsidP="003172AE">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A065C" w14:textId="77777777" w:rsidR="007C7CEC" w:rsidRDefault="007C7CEC" w:rsidP="00473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CD6FF" w14:textId="77777777" w:rsidR="00D92686" w:rsidRDefault="00D92686" w:rsidP="00473AF8">
      <w:r>
        <w:separator/>
      </w:r>
    </w:p>
  </w:footnote>
  <w:footnote w:type="continuationSeparator" w:id="0">
    <w:p w14:paraId="25F2F30B" w14:textId="77777777" w:rsidR="00D92686" w:rsidRDefault="00D92686" w:rsidP="00473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B97B8" w14:textId="77777777" w:rsidR="007C7CEC" w:rsidRDefault="007C7CEC" w:rsidP="00473A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C4502" w14:textId="77777777" w:rsidR="007C7CEC" w:rsidRDefault="007C7CEC" w:rsidP="00473A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B57C3" w14:textId="77777777" w:rsidR="007C7CEC" w:rsidRDefault="007C7CEC" w:rsidP="00473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A661C"/>
    <w:multiLevelType w:val="hybridMultilevel"/>
    <w:tmpl w:val="B3BEF702"/>
    <w:lvl w:ilvl="0" w:tplc="BCB605C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4625C"/>
    <w:multiLevelType w:val="hybridMultilevel"/>
    <w:tmpl w:val="8F96E4D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25D2EF8"/>
    <w:multiLevelType w:val="hybridMultilevel"/>
    <w:tmpl w:val="BEEAA6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89604E"/>
    <w:multiLevelType w:val="multilevel"/>
    <w:tmpl w:val="5082FE2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673743B"/>
    <w:multiLevelType w:val="hybridMultilevel"/>
    <w:tmpl w:val="BC66129E"/>
    <w:lvl w:ilvl="0" w:tplc="7842E722">
      <w:start w:val="1"/>
      <w:numFmt w:val="decimal"/>
      <w:pStyle w:val="Number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2D1DC0"/>
    <w:multiLevelType w:val="hybridMultilevel"/>
    <w:tmpl w:val="0F301D9E"/>
    <w:lvl w:ilvl="0" w:tplc="59BAAB2E">
      <w:start w:val="2"/>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5E7140"/>
    <w:multiLevelType w:val="multilevel"/>
    <w:tmpl w:val="CFEE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092B64"/>
    <w:multiLevelType w:val="hybridMultilevel"/>
    <w:tmpl w:val="DB3AC742"/>
    <w:lvl w:ilvl="0" w:tplc="B9BC0700">
      <w:start w:val="6"/>
      <w:numFmt w:val="bullet"/>
      <w:lvlText w:val="-"/>
      <w:lvlJc w:val="left"/>
      <w:pPr>
        <w:ind w:left="2160" w:hanging="360"/>
      </w:pPr>
      <w:rPr>
        <w:rFonts w:ascii="Poppins" w:eastAsia="Poppins" w:hAnsi="Poppins" w:cs="Poppin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D422320"/>
    <w:multiLevelType w:val="hybridMultilevel"/>
    <w:tmpl w:val="41360DF6"/>
    <w:lvl w:ilvl="0" w:tplc="0870FDB6">
      <w:start w:val="1"/>
      <w:numFmt w:val="bullet"/>
      <w:pStyle w:val="BulletsAlt2"/>
      <w:lvlText w:val=""/>
      <w:lvlJc w:val="left"/>
      <w:pPr>
        <w:ind w:left="720" w:hanging="360"/>
      </w:pPr>
      <w:rPr>
        <w:rFonts w:ascii="Symbol" w:hAnsi="Symbol" w:hint="default"/>
        <w:color w:val="49A8D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5D278C"/>
    <w:multiLevelType w:val="hybridMultilevel"/>
    <w:tmpl w:val="BC08053E"/>
    <w:lvl w:ilvl="0" w:tplc="FAE818C0">
      <w:start w:val="1"/>
      <w:numFmt w:val="decimal"/>
      <w:pStyle w:val="NumbersAlt"/>
      <w:lvlText w:val="%1."/>
      <w:lvlJc w:val="left"/>
      <w:pPr>
        <w:ind w:left="700" w:hanging="360"/>
      </w:pPr>
      <w:rPr>
        <w:rFonts w:ascii="Poppins Medium" w:hAnsi="Poppins Medium"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F4265D"/>
    <w:multiLevelType w:val="hybridMultilevel"/>
    <w:tmpl w:val="8E247874"/>
    <w:lvl w:ilvl="0" w:tplc="DC5A1C0E">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DB420F"/>
    <w:multiLevelType w:val="hybridMultilevel"/>
    <w:tmpl w:val="BB74FC2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07440DA"/>
    <w:multiLevelType w:val="hybridMultilevel"/>
    <w:tmpl w:val="500421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6485550"/>
    <w:multiLevelType w:val="multilevel"/>
    <w:tmpl w:val="3C120F0C"/>
    <w:styleLink w:val="ListParagraphAlt"/>
    <w:lvl w:ilvl="0">
      <w:start w:val="1"/>
      <w:numFmt w:val="bullet"/>
      <w:lvlText w:val=""/>
      <w:lvlJc w:val="left"/>
      <w:pPr>
        <w:ind w:left="720" w:hanging="360"/>
      </w:pPr>
      <w:rPr>
        <w:rFonts w:ascii="Symbol" w:hAnsi="Symbol" w:hint="default"/>
        <w:color w:val="26337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0B4322"/>
    <w:multiLevelType w:val="hybridMultilevel"/>
    <w:tmpl w:val="7B529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81047F"/>
    <w:multiLevelType w:val="hybridMultilevel"/>
    <w:tmpl w:val="488C8F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2C7213"/>
    <w:multiLevelType w:val="hybridMultilevel"/>
    <w:tmpl w:val="5B9606F2"/>
    <w:lvl w:ilvl="0" w:tplc="AE0A524E">
      <w:start w:val="1"/>
      <w:numFmt w:val="bullet"/>
      <w:pStyle w:val="Bullets"/>
      <w:lvlText w:val=""/>
      <w:lvlJc w:val="left"/>
      <w:pPr>
        <w:ind w:left="680" w:hanging="34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5546025"/>
    <w:multiLevelType w:val="multilevel"/>
    <w:tmpl w:val="5FA47454"/>
    <w:lvl w:ilvl="0">
      <w:start w:val="2"/>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45A45715"/>
    <w:multiLevelType w:val="hybridMultilevel"/>
    <w:tmpl w:val="2D2A2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E41F4F"/>
    <w:multiLevelType w:val="hybridMultilevel"/>
    <w:tmpl w:val="8CA04E44"/>
    <w:lvl w:ilvl="0" w:tplc="2526AFF8">
      <w:start w:val="1"/>
      <w:numFmt w:val="decimal"/>
      <w:lvlText w:val="%1."/>
      <w:lvlJc w:val="left"/>
      <w:pPr>
        <w:ind w:left="70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CEE1178"/>
    <w:multiLevelType w:val="hybridMultilevel"/>
    <w:tmpl w:val="453EB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D47237"/>
    <w:multiLevelType w:val="hybridMultilevel"/>
    <w:tmpl w:val="EF403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0D0061"/>
    <w:multiLevelType w:val="hybridMultilevel"/>
    <w:tmpl w:val="6AEA15F4"/>
    <w:lvl w:ilvl="0" w:tplc="59BAAB2E">
      <w:start w:val="3"/>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2500FD"/>
    <w:multiLevelType w:val="multilevel"/>
    <w:tmpl w:val="568ED6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303022"/>
    <w:multiLevelType w:val="hybridMultilevel"/>
    <w:tmpl w:val="947CC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091698"/>
    <w:multiLevelType w:val="hybridMultilevel"/>
    <w:tmpl w:val="DFDA3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F971D5"/>
    <w:multiLevelType w:val="hybridMultilevel"/>
    <w:tmpl w:val="70167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E94DD1"/>
    <w:multiLevelType w:val="hybridMultilevel"/>
    <w:tmpl w:val="2F764B18"/>
    <w:lvl w:ilvl="0" w:tplc="56E0276E">
      <w:start w:val="6"/>
      <w:numFmt w:val="bullet"/>
      <w:lvlText w:val="-"/>
      <w:lvlJc w:val="left"/>
      <w:pPr>
        <w:ind w:left="1800" w:hanging="360"/>
      </w:pPr>
      <w:rPr>
        <w:rFonts w:ascii="Poppins" w:eastAsia="Poppins" w:hAnsi="Poppins" w:cs="Poppin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656F9EE1"/>
    <w:multiLevelType w:val="hybridMultilevel"/>
    <w:tmpl w:val="928A286E"/>
    <w:lvl w:ilvl="0" w:tplc="857087A4">
      <w:start w:val="1"/>
      <w:numFmt w:val="bullet"/>
      <w:lvlText w:val=""/>
      <w:lvlJc w:val="left"/>
      <w:pPr>
        <w:ind w:left="720" w:hanging="360"/>
      </w:pPr>
      <w:rPr>
        <w:rFonts w:ascii="Symbol" w:hAnsi="Symbol" w:hint="default"/>
      </w:rPr>
    </w:lvl>
    <w:lvl w:ilvl="1" w:tplc="3A9A902C">
      <w:start w:val="1"/>
      <w:numFmt w:val="bullet"/>
      <w:lvlText w:val="o"/>
      <w:lvlJc w:val="left"/>
      <w:pPr>
        <w:ind w:left="1440" w:hanging="360"/>
      </w:pPr>
      <w:rPr>
        <w:rFonts w:ascii="Courier New" w:hAnsi="Courier New" w:hint="default"/>
      </w:rPr>
    </w:lvl>
    <w:lvl w:ilvl="2" w:tplc="7C7882A6">
      <w:start w:val="1"/>
      <w:numFmt w:val="bullet"/>
      <w:lvlText w:val=""/>
      <w:lvlJc w:val="left"/>
      <w:pPr>
        <w:ind w:left="2160" w:hanging="360"/>
      </w:pPr>
      <w:rPr>
        <w:rFonts w:ascii="Wingdings" w:hAnsi="Wingdings" w:hint="default"/>
      </w:rPr>
    </w:lvl>
    <w:lvl w:ilvl="3" w:tplc="AB7C3170">
      <w:start w:val="1"/>
      <w:numFmt w:val="bullet"/>
      <w:lvlText w:val=""/>
      <w:lvlJc w:val="left"/>
      <w:pPr>
        <w:ind w:left="2880" w:hanging="360"/>
      </w:pPr>
      <w:rPr>
        <w:rFonts w:ascii="Symbol" w:hAnsi="Symbol" w:hint="default"/>
      </w:rPr>
    </w:lvl>
    <w:lvl w:ilvl="4" w:tplc="1706C12A">
      <w:start w:val="1"/>
      <w:numFmt w:val="bullet"/>
      <w:lvlText w:val="o"/>
      <w:lvlJc w:val="left"/>
      <w:pPr>
        <w:ind w:left="3600" w:hanging="360"/>
      </w:pPr>
      <w:rPr>
        <w:rFonts w:ascii="Courier New" w:hAnsi="Courier New" w:hint="default"/>
      </w:rPr>
    </w:lvl>
    <w:lvl w:ilvl="5" w:tplc="EA5ECDFE">
      <w:start w:val="1"/>
      <w:numFmt w:val="bullet"/>
      <w:lvlText w:val=""/>
      <w:lvlJc w:val="left"/>
      <w:pPr>
        <w:ind w:left="4320" w:hanging="360"/>
      </w:pPr>
      <w:rPr>
        <w:rFonts w:ascii="Wingdings" w:hAnsi="Wingdings" w:hint="default"/>
      </w:rPr>
    </w:lvl>
    <w:lvl w:ilvl="6" w:tplc="3E6618D0">
      <w:start w:val="1"/>
      <w:numFmt w:val="bullet"/>
      <w:lvlText w:val=""/>
      <w:lvlJc w:val="left"/>
      <w:pPr>
        <w:ind w:left="5040" w:hanging="360"/>
      </w:pPr>
      <w:rPr>
        <w:rFonts w:ascii="Symbol" w:hAnsi="Symbol" w:hint="default"/>
      </w:rPr>
    </w:lvl>
    <w:lvl w:ilvl="7" w:tplc="6386792C">
      <w:start w:val="1"/>
      <w:numFmt w:val="bullet"/>
      <w:lvlText w:val="o"/>
      <w:lvlJc w:val="left"/>
      <w:pPr>
        <w:ind w:left="5760" w:hanging="360"/>
      </w:pPr>
      <w:rPr>
        <w:rFonts w:ascii="Courier New" w:hAnsi="Courier New" w:hint="default"/>
      </w:rPr>
    </w:lvl>
    <w:lvl w:ilvl="8" w:tplc="275C37FA">
      <w:start w:val="1"/>
      <w:numFmt w:val="bullet"/>
      <w:lvlText w:val=""/>
      <w:lvlJc w:val="left"/>
      <w:pPr>
        <w:ind w:left="6480" w:hanging="360"/>
      </w:pPr>
      <w:rPr>
        <w:rFonts w:ascii="Wingdings" w:hAnsi="Wingdings" w:hint="default"/>
      </w:rPr>
    </w:lvl>
  </w:abstractNum>
  <w:abstractNum w:abstractNumId="29" w15:restartNumberingAfterBreak="0">
    <w:nsid w:val="687A5DE5"/>
    <w:multiLevelType w:val="hybridMultilevel"/>
    <w:tmpl w:val="B60C8BD8"/>
    <w:lvl w:ilvl="0" w:tplc="59BAAB2E">
      <w:start w:val="3"/>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315C78"/>
    <w:multiLevelType w:val="hybridMultilevel"/>
    <w:tmpl w:val="759691B6"/>
    <w:lvl w:ilvl="0" w:tplc="151E7DB2">
      <w:start w:val="1"/>
      <w:numFmt w:val="bullet"/>
      <w:lvlText w:val=""/>
      <w:lvlJc w:val="left"/>
      <w:pPr>
        <w:ind w:left="720" w:hanging="360"/>
      </w:pPr>
      <w:rPr>
        <w:rFonts w:ascii="Symbol" w:hAnsi="Symbol" w:hint="default"/>
        <w:color w:val="2633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FB4E73"/>
    <w:multiLevelType w:val="hybridMultilevel"/>
    <w:tmpl w:val="C42432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EC8363B"/>
    <w:multiLevelType w:val="hybridMultilevel"/>
    <w:tmpl w:val="597682AA"/>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3" w15:restartNumberingAfterBreak="0">
    <w:nsid w:val="7798486C"/>
    <w:multiLevelType w:val="hybridMultilevel"/>
    <w:tmpl w:val="8A381DAA"/>
    <w:lvl w:ilvl="0" w:tplc="6C64AB40">
      <w:start w:val="1"/>
      <w:numFmt w:val="bullet"/>
      <w:pStyle w:val="BulletsAlt"/>
      <w:lvlText w:val=""/>
      <w:lvlJc w:val="left"/>
      <w:pPr>
        <w:ind w:left="720" w:hanging="360"/>
      </w:pPr>
      <w:rPr>
        <w:rFonts w:ascii="Symbol" w:hAnsi="Symbol" w:hint="default"/>
        <w:color w:val="2633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010C51"/>
    <w:multiLevelType w:val="multilevel"/>
    <w:tmpl w:val="738C4C10"/>
    <w:lvl w:ilvl="0">
      <w:start w:val="1"/>
      <w:numFmt w:val="decimal"/>
      <w:lvlText w:val="%1."/>
      <w:lvlJc w:val="left"/>
      <w:pPr>
        <w:ind w:left="360" w:hanging="360"/>
      </w:pPr>
      <w:rPr>
        <w:rFonts w:hint="default"/>
        <w:b/>
        <w:bCs/>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num w:numId="1" w16cid:durableId="677198756">
    <w:abstractNumId w:val="24"/>
  </w:num>
  <w:num w:numId="2" w16cid:durableId="798110224">
    <w:abstractNumId w:val="1"/>
  </w:num>
  <w:num w:numId="3" w16cid:durableId="1908761622">
    <w:abstractNumId w:val="11"/>
  </w:num>
  <w:num w:numId="4" w16cid:durableId="1579554639">
    <w:abstractNumId w:val="31"/>
  </w:num>
  <w:num w:numId="5" w16cid:durableId="465051141">
    <w:abstractNumId w:val="2"/>
  </w:num>
  <w:num w:numId="6" w16cid:durableId="22245644">
    <w:abstractNumId w:val="16"/>
  </w:num>
  <w:num w:numId="7" w16cid:durableId="1379092510">
    <w:abstractNumId w:val="32"/>
  </w:num>
  <w:num w:numId="8" w16cid:durableId="1730107008">
    <w:abstractNumId w:val="15"/>
  </w:num>
  <w:num w:numId="9" w16cid:durableId="2024160183">
    <w:abstractNumId w:val="4"/>
  </w:num>
  <w:num w:numId="10" w16cid:durableId="1302735498">
    <w:abstractNumId w:val="9"/>
  </w:num>
  <w:num w:numId="11" w16cid:durableId="152187860">
    <w:abstractNumId w:val="33"/>
  </w:num>
  <w:num w:numId="12" w16cid:durableId="1357274922">
    <w:abstractNumId w:val="13"/>
  </w:num>
  <w:num w:numId="13" w16cid:durableId="163784046">
    <w:abstractNumId w:val="33"/>
    <w:lvlOverride w:ilvl="0">
      <w:startOverride w:val="1"/>
    </w:lvlOverride>
  </w:num>
  <w:num w:numId="14" w16cid:durableId="1091857410">
    <w:abstractNumId w:val="30"/>
  </w:num>
  <w:num w:numId="15" w16cid:durableId="1183935425">
    <w:abstractNumId w:val="8"/>
  </w:num>
  <w:num w:numId="16" w16cid:durableId="576476396">
    <w:abstractNumId w:val="9"/>
    <w:lvlOverride w:ilvl="0">
      <w:startOverride w:val="1"/>
    </w:lvlOverride>
  </w:num>
  <w:num w:numId="17" w16cid:durableId="606622175">
    <w:abstractNumId w:val="9"/>
    <w:lvlOverride w:ilvl="0">
      <w:startOverride w:val="1"/>
    </w:lvlOverride>
  </w:num>
  <w:num w:numId="18" w16cid:durableId="1903639260">
    <w:abstractNumId w:val="9"/>
    <w:lvlOverride w:ilvl="0">
      <w:startOverride w:val="1"/>
    </w:lvlOverride>
  </w:num>
  <w:num w:numId="19" w16cid:durableId="601647673">
    <w:abstractNumId w:val="9"/>
    <w:lvlOverride w:ilvl="0">
      <w:startOverride w:val="1"/>
    </w:lvlOverride>
  </w:num>
  <w:num w:numId="20" w16cid:durableId="623460222">
    <w:abstractNumId w:val="9"/>
    <w:lvlOverride w:ilvl="0">
      <w:startOverride w:val="1"/>
    </w:lvlOverride>
  </w:num>
  <w:num w:numId="21" w16cid:durableId="226578995">
    <w:abstractNumId w:val="9"/>
    <w:lvlOverride w:ilvl="0">
      <w:startOverride w:val="1"/>
    </w:lvlOverride>
  </w:num>
  <w:num w:numId="22" w16cid:durableId="843469216">
    <w:abstractNumId w:val="9"/>
    <w:lvlOverride w:ilvl="0">
      <w:startOverride w:val="1"/>
    </w:lvlOverride>
  </w:num>
  <w:num w:numId="23" w16cid:durableId="1332491182">
    <w:abstractNumId w:val="19"/>
  </w:num>
  <w:num w:numId="24" w16cid:durableId="789469630">
    <w:abstractNumId w:val="9"/>
    <w:lvlOverride w:ilvl="0">
      <w:startOverride w:val="1"/>
    </w:lvlOverride>
  </w:num>
  <w:num w:numId="25" w16cid:durableId="389693234">
    <w:abstractNumId w:val="12"/>
  </w:num>
  <w:num w:numId="26" w16cid:durableId="558439328">
    <w:abstractNumId w:val="10"/>
  </w:num>
  <w:num w:numId="27" w16cid:durableId="263154266">
    <w:abstractNumId w:val="0"/>
  </w:num>
  <w:num w:numId="28" w16cid:durableId="1684551751">
    <w:abstractNumId w:val="21"/>
  </w:num>
  <w:num w:numId="29" w16cid:durableId="1662349724">
    <w:abstractNumId w:val="18"/>
  </w:num>
  <w:num w:numId="30" w16cid:durableId="2001232366">
    <w:abstractNumId w:val="14"/>
  </w:num>
  <w:num w:numId="31" w16cid:durableId="2068142600">
    <w:abstractNumId w:val="29"/>
  </w:num>
  <w:num w:numId="32" w16cid:durableId="624040476">
    <w:abstractNumId w:val="22"/>
  </w:num>
  <w:num w:numId="33" w16cid:durableId="619380996">
    <w:abstractNumId w:val="28"/>
  </w:num>
  <w:num w:numId="34" w16cid:durableId="73279418">
    <w:abstractNumId w:val="20"/>
  </w:num>
  <w:num w:numId="35" w16cid:durableId="1840541850">
    <w:abstractNumId w:val="5"/>
  </w:num>
  <w:num w:numId="36" w16cid:durableId="650256312">
    <w:abstractNumId w:val="3"/>
  </w:num>
  <w:num w:numId="37" w16cid:durableId="1482455766">
    <w:abstractNumId w:val="27"/>
  </w:num>
  <w:num w:numId="38" w16cid:durableId="1816793708">
    <w:abstractNumId w:val="7"/>
  </w:num>
  <w:num w:numId="39" w16cid:durableId="158347625">
    <w:abstractNumId w:val="34"/>
  </w:num>
  <w:num w:numId="40" w16cid:durableId="702053504">
    <w:abstractNumId w:val="6"/>
  </w:num>
  <w:num w:numId="41" w16cid:durableId="717510097">
    <w:abstractNumId w:val="17"/>
  </w:num>
  <w:num w:numId="42" w16cid:durableId="1869220736">
    <w:abstractNumId w:val="26"/>
  </w:num>
  <w:num w:numId="43" w16cid:durableId="1019090404">
    <w:abstractNumId w:val="23"/>
  </w:num>
  <w:num w:numId="44" w16cid:durableId="13802801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E2"/>
    <w:rsid w:val="00011AC7"/>
    <w:rsid w:val="00013CCF"/>
    <w:rsid w:val="0001569C"/>
    <w:rsid w:val="00045F64"/>
    <w:rsid w:val="000652DF"/>
    <w:rsid w:val="000968D9"/>
    <w:rsid w:val="000971EB"/>
    <w:rsid w:val="000A0733"/>
    <w:rsid w:val="000A08D3"/>
    <w:rsid w:val="000A6B99"/>
    <w:rsid w:val="000D7C94"/>
    <w:rsid w:val="000E0207"/>
    <w:rsid w:val="00121B98"/>
    <w:rsid w:val="001300B5"/>
    <w:rsid w:val="00137C32"/>
    <w:rsid w:val="00142D82"/>
    <w:rsid w:val="00163F9E"/>
    <w:rsid w:val="001A25EF"/>
    <w:rsid w:val="001A6D15"/>
    <w:rsid w:val="001E4DE2"/>
    <w:rsid w:val="002637BF"/>
    <w:rsid w:val="002C63CE"/>
    <w:rsid w:val="002D19CD"/>
    <w:rsid w:val="002F5581"/>
    <w:rsid w:val="00304A99"/>
    <w:rsid w:val="003172AE"/>
    <w:rsid w:val="00330ECB"/>
    <w:rsid w:val="003375A2"/>
    <w:rsid w:val="00371C5A"/>
    <w:rsid w:val="00375ACA"/>
    <w:rsid w:val="00391B86"/>
    <w:rsid w:val="003A2761"/>
    <w:rsid w:val="003A27C1"/>
    <w:rsid w:val="003F0366"/>
    <w:rsid w:val="003F6A05"/>
    <w:rsid w:val="00402D77"/>
    <w:rsid w:val="00421B5A"/>
    <w:rsid w:val="0043368D"/>
    <w:rsid w:val="004338EC"/>
    <w:rsid w:val="00440C89"/>
    <w:rsid w:val="00473AF8"/>
    <w:rsid w:val="004D0B74"/>
    <w:rsid w:val="004E2189"/>
    <w:rsid w:val="004E6AFF"/>
    <w:rsid w:val="004F08EE"/>
    <w:rsid w:val="004F6FAE"/>
    <w:rsid w:val="00512772"/>
    <w:rsid w:val="00523C36"/>
    <w:rsid w:val="00565AE2"/>
    <w:rsid w:val="0056687A"/>
    <w:rsid w:val="005A7979"/>
    <w:rsid w:val="005C1510"/>
    <w:rsid w:val="005C34A1"/>
    <w:rsid w:val="0061400B"/>
    <w:rsid w:val="00623242"/>
    <w:rsid w:val="0069779A"/>
    <w:rsid w:val="006A3101"/>
    <w:rsid w:val="006A5394"/>
    <w:rsid w:val="006B55B4"/>
    <w:rsid w:val="006B5DDE"/>
    <w:rsid w:val="006C3CBD"/>
    <w:rsid w:val="006D7E7C"/>
    <w:rsid w:val="006F58D7"/>
    <w:rsid w:val="00702664"/>
    <w:rsid w:val="007144DB"/>
    <w:rsid w:val="00735056"/>
    <w:rsid w:val="00751FED"/>
    <w:rsid w:val="0078731C"/>
    <w:rsid w:val="00790CC8"/>
    <w:rsid w:val="007A0798"/>
    <w:rsid w:val="007C5F0A"/>
    <w:rsid w:val="007C7CEC"/>
    <w:rsid w:val="007E0293"/>
    <w:rsid w:val="00811174"/>
    <w:rsid w:val="00820FDD"/>
    <w:rsid w:val="0082629F"/>
    <w:rsid w:val="00841A8E"/>
    <w:rsid w:val="00846525"/>
    <w:rsid w:val="0085001B"/>
    <w:rsid w:val="008733E5"/>
    <w:rsid w:val="008B0823"/>
    <w:rsid w:val="008B5EF9"/>
    <w:rsid w:val="008B6AF6"/>
    <w:rsid w:val="008F0F04"/>
    <w:rsid w:val="00911778"/>
    <w:rsid w:val="009320D3"/>
    <w:rsid w:val="009473F9"/>
    <w:rsid w:val="00974018"/>
    <w:rsid w:val="009B2046"/>
    <w:rsid w:val="00A001B7"/>
    <w:rsid w:val="00A66012"/>
    <w:rsid w:val="00A702F7"/>
    <w:rsid w:val="00AA3EFE"/>
    <w:rsid w:val="00AE2E6C"/>
    <w:rsid w:val="00AE6B52"/>
    <w:rsid w:val="00B31D20"/>
    <w:rsid w:val="00B45A2F"/>
    <w:rsid w:val="00B50D12"/>
    <w:rsid w:val="00B7751C"/>
    <w:rsid w:val="00B855E4"/>
    <w:rsid w:val="00BC5C85"/>
    <w:rsid w:val="00BD01D3"/>
    <w:rsid w:val="00C26E50"/>
    <w:rsid w:val="00C43C78"/>
    <w:rsid w:val="00C92C6A"/>
    <w:rsid w:val="00C95A67"/>
    <w:rsid w:val="00CA29F0"/>
    <w:rsid w:val="00CD317A"/>
    <w:rsid w:val="00CF5B0B"/>
    <w:rsid w:val="00D26F87"/>
    <w:rsid w:val="00D37F5F"/>
    <w:rsid w:val="00D47099"/>
    <w:rsid w:val="00D55AB4"/>
    <w:rsid w:val="00D611DF"/>
    <w:rsid w:val="00D625C6"/>
    <w:rsid w:val="00D92686"/>
    <w:rsid w:val="00DA2910"/>
    <w:rsid w:val="00DB09D5"/>
    <w:rsid w:val="00DF66D2"/>
    <w:rsid w:val="00E05929"/>
    <w:rsid w:val="00E47E08"/>
    <w:rsid w:val="00E972B5"/>
    <w:rsid w:val="00EA2F02"/>
    <w:rsid w:val="00EA5311"/>
    <w:rsid w:val="00EC7A4E"/>
    <w:rsid w:val="00F06470"/>
    <w:rsid w:val="00F42742"/>
    <w:rsid w:val="00F86266"/>
    <w:rsid w:val="00FD2BD9"/>
    <w:rsid w:val="00FF3C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87E4F"/>
  <w15:chartTrackingRefBased/>
  <w15:docId w15:val="{66F308D2-BE79-A94B-958D-81A3AE28D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473AF8"/>
    <w:rPr>
      <w:rFonts w:ascii="Poppins" w:hAnsi="Poppins" w:cs="Poppins"/>
      <w:color w:val="000000" w:themeColor="text1"/>
      <w:sz w:val="22"/>
      <w:szCs w:val="22"/>
    </w:rPr>
  </w:style>
  <w:style w:type="paragraph" w:styleId="Heading1">
    <w:name w:val="heading 1"/>
    <w:aliases w:val="Heading"/>
    <w:basedOn w:val="Title"/>
    <w:next w:val="Normal"/>
    <w:link w:val="Heading1Char"/>
    <w:uiPriority w:val="9"/>
    <w:qFormat/>
    <w:rsid w:val="00013CCF"/>
    <w:pPr>
      <w:outlineLvl w:val="0"/>
    </w:pPr>
    <w:rPr>
      <w:rFonts w:cs="Poppins"/>
      <w:b/>
      <w:bCs/>
      <w:sz w:val="28"/>
      <w:szCs w:val="28"/>
    </w:rPr>
  </w:style>
  <w:style w:type="paragraph" w:styleId="Heading2">
    <w:name w:val="heading 2"/>
    <w:aliases w:val="Subheading"/>
    <w:basedOn w:val="Title"/>
    <w:next w:val="Normal"/>
    <w:link w:val="Heading2Char"/>
    <w:uiPriority w:val="9"/>
    <w:unhideWhenUsed/>
    <w:qFormat/>
    <w:rsid w:val="00013CCF"/>
    <w:pPr>
      <w:outlineLvl w:val="1"/>
    </w:pPr>
    <w:rPr>
      <w:sz w:val="24"/>
      <w:szCs w:val="28"/>
    </w:rPr>
  </w:style>
  <w:style w:type="paragraph" w:styleId="Heading3">
    <w:name w:val="heading 3"/>
    <w:basedOn w:val="Normal"/>
    <w:next w:val="Normal"/>
    <w:link w:val="Heading3Char"/>
    <w:uiPriority w:val="9"/>
    <w:semiHidden/>
    <w:unhideWhenUsed/>
    <w:qFormat/>
    <w:rsid w:val="00011AC7"/>
    <w:pPr>
      <w:keepNext/>
      <w:keepLines/>
      <w:spacing w:before="40"/>
      <w:outlineLvl w:val="2"/>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011AC7"/>
    <w:rPr>
      <w:rFonts w:ascii="Poppins" w:eastAsiaTheme="minorEastAsia" w:hAnsi="Poppins"/>
      <w:sz w:val="22"/>
      <w:szCs w:val="22"/>
      <w:lang w:val="en-US" w:eastAsia="zh-CN"/>
    </w:rPr>
  </w:style>
  <w:style w:type="character" w:customStyle="1" w:styleId="NoSpacingChar">
    <w:name w:val="No Spacing Char"/>
    <w:basedOn w:val="DefaultParagraphFont"/>
    <w:link w:val="NoSpacing"/>
    <w:uiPriority w:val="1"/>
    <w:rsid w:val="00011AC7"/>
    <w:rPr>
      <w:rFonts w:ascii="Poppins" w:eastAsiaTheme="minorEastAsia" w:hAnsi="Poppins"/>
      <w:sz w:val="22"/>
      <w:szCs w:val="22"/>
      <w:lang w:val="en-US" w:eastAsia="zh-CN"/>
    </w:rPr>
  </w:style>
  <w:style w:type="character" w:customStyle="1" w:styleId="Heading1Char">
    <w:name w:val="Heading 1 Char"/>
    <w:aliases w:val="Heading Char"/>
    <w:basedOn w:val="DefaultParagraphFont"/>
    <w:link w:val="Heading1"/>
    <w:uiPriority w:val="9"/>
    <w:rsid w:val="00013CCF"/>
    <w:rPr>
      <w:rFonts w:ascii="Poppins" w:eastAsiaTheme="majorEastAsia" w:hAnsi="Poppins" w:cs="Poppins"/>
      <w:b/>
      <w:bCs/>
      <w:noProof/>
      <w:color w:val="000000" w:themeColor="text1"/>
      <w:spacing w:val="-10"/>
      <w:kern w:val="28"/>
      <w:sz w:val="28"/>
      <w:szCs w:val="28"/>
    </w:rPr>
  </w:style>
  <w:style w:type="character" w:customStyle="1" w:styleId="Heading2Char">
    <w:name w:val="Heading 2 Char"/>
    <w:aliases w:val="Subheading Char"/>
    <w:basedOn w:val="DefaultParagraphFont"/>
    <w:link w:val="Heading2"/>
    <w:uiPriority w:val="9"/>
    <w:rsid w:val="00013CCF"/>
    <w:rPr>
      <w:rFonts w:ascii="Poppins" w:eastAsiaTheme="majorEastAsia" w:hAnsi="Poppins" w:cstheme="majorBidi"/>
      <w:noProof/>
      <w:color w:val="000000" w:themeColor="text1"/>
      <w:spacing w:val="-10"/>
      <w:kern w:val="28"/>
      <w:szCs w:val="28"/>
    </w:rPr>
  </w:style>
  <w:style w:type="character" w:customStyle="1" w:styleId="Heading3Char">
    <w:name w:val="Heading 3 Char"/>
    <w:basedOn w:val="DefaultParagraphFont"/>
    <w:link w:val="Heading3"/>
    <w:uiPriority w:val="9"/>
    <w:semiHidden/>
    <w:rsid w:val="00011AC7"/>
    <w:rPr>
      <w:rFonts w:ascii="Poppins" w:eastAsiaTheme="majorEastAsia" w:hAnsi="Poppins" w:cstheme="majorBidi"/>
      <w:color w:val="1F3763" w:themeColor="accent1" w:themeShade="7F"/>
    </w:rPr>
  </w:style>
  <w:style w:type="paragraph" w:styleId="Title">
    <w:name w:val="Title"/>
    <w:basedOn w:val="Normal"/>
    <w:next w:val="Normal"/>
    <w:link w:val="TitleChar"/>
    <w:uiPriority w:val="10"/>
    <w:rsid w:val="00011AC7"/>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11AC7"/>
    <w:rPr>
      <w:rFonts w:ascii="Poppins" w:eastAsiaTheme="majorEastAsia" w:hAnsi="Poppins" w:cstheme="majorBidi"/>
      <w:spacing w:val="-10"/>
      <w:kern w:val="28"/>
      <w:sz w:val="56"/>
      <w:szCs w:val="56"/>
    </w:rPr>
  </w:style>
  <w:style w:type="paragraph" w:styleId="Subtitle">
    <w:name w:val="Subtitle"/>
    <w:basedOn w:val="Normal"/>
    <w:next w:val="Normal"/>
    <w:link w:val="SubtitleChar"/>
    <w:uiPriority w:val="11"/>
    <w:rsid w:val="00011AC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11AC7"/>
    <w:rPr>
      <w:rFonts w:ascii="Poppins" w:eastAsiaTheme="minorEastAsia" w:hAnsi="Poppins"/>
      <w:color w:val="5A5A5A" w:themeColor="text1" w:themeTint="A5"/>
      <w:spacing w:val="15"/>
      <w:sz w:val="22"/>
      <w:szCs w:val="22"/>
    </w:rPr>
  </w:style>
  <w:style w:type="character" w:styleId="SubtleEmphasis">
    <w:name w:val="Subtle Emphasis"/>
    <w:basedOn w:val="DefaultParagraphFont"/>
    <w:uiPriority w:val="19"/>
    <w:rsid w:val="00011AC7"/>
    <w:rPr>
      <w:rFonts w:ascii="Poppins" w:hAnsi="Poppins"/>
      <w:b w:val="0"/>
      <w:i/>
      <w:iCs/>
      <w:color w:val="404040" w:themeColor="text1" w:themeTint="BF"/>
    </w:rPr>
  </w:style>
  <w:style w:type="character" w:styleId="Emphasis">
    <w:name w:val="Emphasis"/>
    <w:basedOn w:val="DefaultParagraphFont"/>
    <w:uiPriority w:val="20"/>
    <w:rsid w:val="00011AC7"/>
    <w:rPr>
      <w:rFonts w:ascii="Poppins" w:hAnsi="Poppins"/>
      <w:b w:val="0"/>
      <w:i/>
      <w:iCs/>
    </w:rPr>
  </w:style>
  <w:style w:type="character" w:styleId="IntenseEmphasis">
    <w:name w:val="Intense Emphasis"/>
    <w:basedOn w:val="DefaultParagraphFont"/>
    <w:uiPriority w:val="21"/>
    <w:rsid w:val="00D26F87"/>
    <w:rPr>
      <w:rFonts w:ascii="Poppins" w:hAnsi="Poppins"/>
      <w:b w:val="0"/>
      <w:i w:val="0"/>
      <w:iCs/>
      <w:color w:val="4472C4" w:themeColor="accent1"/>
    </w:rPr>
  </w:style>
  <w:style w:type="character" w:styleId="Strong">
    <w:name w:val="Strong"/>
    <w:basedOn w:val="DefaultParagraphFont"/>
    <w:uiPriority w:val="22"/>
    <w:rsid w:val="00D26F87"/>
    <w:rPr>
      <w:rFonts w:ascii="Poppins SemiBold" w:hAnsi="Poppins SemiBold"/>
      <w:b/>
      <w:bCs/>
      <w:i w:val="0"/>
    </w:rPr>
  </w:style>
  <w:style w:type="paragraph" w:customStyle="1" w:styleId="BasicParagraph">
    <w:name w:val="[Basic Paragraph]"/>
    <w:basedOn w:val="Normal"/>
    <w:uiPriority w:val="99"/>
    <w:rsid w:val="00D26F87"/>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7C7CEC"/>
    <w:pPr>
      <w:tabs>
        <w:tab w:val="center" w:pos="4513"/>
        <w:tab w:val="right" w:pos="9026"/>
      </w:tabs>
    </w:pPr>
  </w:style>
  <w:style w:type="character" w:customStyle="1" w:styleId="HeaderChar">
    <w:name w:val="Header Char"/>
    <w:basedOn w:val="DefaultParagraphFont"/>
    <w:link w:val="Header"/>
    <w:uiPriority w:val="99"/>
    <w:rsid w:val="007C7CEC"/>
    <w:rPr>
      <w:rFonts w:ascii="Poppins" w:hAnsi="Poppins"/>
    </w:rPr>
  </w:style>
  <w:style w:type="paragraph" w:styleId="Footer">
    <w:name w:val="footer"/>
    <w:basedOn w:val="Normal"/>
    <w:link w:val="FooterChar"/>
    <w:uiPriority w:val="99"/>
    <w:unhideWhenUsed/>
    <w:rsid w:val="007C7CEC"/>
    <w:pPr>
      <w:tabs>
        <w:tab w:val="center" w:pos="4513"/>
        <w:tab w:val="right" w:pos="9026"/>
      </w:tabs>
    </w:pPr>
  </w:style>
  <w:style w:type="character" w:customStyle="1" w:styleId="FooterChar">
    <w:name w:val="Footer Char"/>
    <w:basedOn w:val="DefaultParagraphFont"/>
    <w:link w:val="Footer"/>
    <w:uiPriority w:val="99"/>
    <w:rsid w:val="007C7CEC"/>
    <w:rPr>
      <w:rFonts w:ascii="Poppins" w:hAnsi="Poppins"/>
    </w:rPr>
  </w:style>
  <w:style w:type="paragraph" w:styleId="ListParagraph">
    <w:name w:val="List Paragraph"/>
    <w:aliases w:val="Numbered Para 1,Dot pt,No Spacing1,List Paragraph Char Char Char,Indicator Text,List Paragraph1,Bullet 1,Bullet Points,MAIN CONTENT,List Paragraph12,F5 List Paragraph,Colorful List - Accent 11,Normal numbered,List Paragraph11,OBC Bullet,L"/>
    <w:basedOn w:val="Normal"/>
    <w:link w:val="ListParagraphChar"/>
    <w:uiPriority w:val="34"/>
    <w:qFormat/>
    <w:rsid w:val="00473AF8"/>
    <w:pPr>
      <w:ind w:left="720"/>
      <w:contextualSpacing/>
    </w:pPr>
  </w:style>
  <w:style w:type="paragraph" w:customStyle="1" w:styleId="HeadingAlt">
    <w:name w:val="Heading Alt"/>
    <w:basedOn w:val="Heading1"/>
    <w:qFormat/>
    <w:rsid w:val="00E05929"/>
    <w:rPr>
      <w:color w:val="000F9F"/>
    </w:rPr>
  </w:style>
  <w:style w:type="paragraph" w:customStyle="1" w:styleId="SubheadingAlt">
    <w:name w:val="Subheading Alt"/>
    <w:basedOn w:val="Title"/>
    <w:next w:val="Normal"/>
    <w:qFormat/>
    <w:rsid w:val="00E05929"/>
    <w:rPr>
      <w:color w:val="000F9F"/>
      <w:sz w:val="24"/>
    </w:rPr>
  </w:style>
  <w:style w:type="paragraph" w:customStyle="1" w:styleId="BodycopyAlt">
    <w:name w:val="Body copy Alt"/>
    <w:basedOn w:val="Normal"/>
    <w:rsid w:val="00473AF8"/>
    <w:rPr>
      <w:color w:val="49A8D2"/>
    </w:rPr>
  </w:style>
  <w:style w:type="numbering" w:customStyle="1" w:styleId="ListParagraphAlt">
    <w:name w:val="List Paragraph Alt"/>
    <w:basedOn w:val="NoList"/>
    <w:uiPriority w:val="99"/>
    <w:rsid w:val="00473AF8"/>
    <w:pPr>
      <w:numPr>
        <w:numId w:val="12"/>
      </w:numPr>
    </w:pPr>
  </w:style>
  <w:style w:type="paragraph" w:customStyle="1" w:styleId="BulletsAlt">
    <w:name w:val="Bullets Alt"/>
    <w:basedOn w:val="Bullets"/>
    <w:next w:val="Bullets"/>
    <w:qFormat/>
    <w:rsid w:val="00E05929"/>
    <w:pPr>
      <w:numPr>
        <w:numId w:val="11"/>
      </w:numPr>
    </w:pPr>
    <w:rPr>
      <w:color w:val="000F9F"/>
    </w:rPr>
  </w:style>
  <w:style w:type="paragraph" w:customStyle="1" w:styleId="Bullets">
    <w:name w:val="Bullets"/>
    <w:basedOn w:val="Normal"/>
    <w:next w:val="ListParagraph"/>
    <w:qFormat/>
    <w:rsid w:val="00473AF8"/>
    <w:pPr>
      <w:numPr>
        <w:numId w:val="6"/>
      </w:numPr>
    </w:pPr>
  </w:style>
  <w:style w:type="paragraph" w:customStyle="1" w:styleId="Numbers">
    <w:name w:val="Numbers"/>
    <w:basedOn w:val="Normal"/>
    <w:next w:val="ListParagraph"/>
    <w:qFormat/>
    <w:rsid w:val="00473AF8"/>
    <w:pPr>
      <w:numPr>
        <w:numId w:val="9"/>
      </w:numPr>
    </w:pPr>
  </w:style>
  <w:style w:type="paragraph" w:customStyle="1" w:styleId="NumbersAlt">
    <w:name w:val="Numbers Alt"/>
    <w:basedOn w:val="Numbers"/>
    <w:next w:val="ListParagraph"/>
    <w:qFormat/>
    <w:rsid w:val="00E05929"/>
    <w:pPr>
      <w:numPr>
        <w:numId w:val="10"/>
      </w:numPr>
    </w:pPr>
    <w:rPr>
      <w:color w:val="000F9F"/>
    </w:rPr>
  </w:style>
  <w:style w:type="paragraph" w:customStyle="1" w:styleId="BulletsAlt2">
    <w:name w:val="Bullets Alt 2"/>
    <w:basedOn w:val="Bullets"/>
    <w:rsid w:val="00FD2BD9"/>
    <w:pPr>
      <w:numPr>
        <w:numId w:val="15"/>
      </w:numPr>
    </w:pPr>
    <w:rPr>
      <w:color w:val="49A8D2"/>
    </w:rPr>
  </w:style>
  <w:style w:type="paragraph" w:customStyle="1" w:styleId="SubheadingAlt2">
    <w:name w:val="Subheading Alt 2"/>
    <w:basedOn w:val="SubheadingAlt"/>
    <w:rsid w:val="00FD2BD9"/>
    <w:rPr>
      <w:color w:val="49A8D2"/>
    </w:rPr>
  </w:style>
  <w:style w:type="paragraph" w:customStyle="1" w:styleId="NumbersAlt2">
    <w:name w:val="Numbers Alt 2"/>
    <w:basedOn w:val="Numbers"/>
    <w:next w:val="ListParagraph"/>
    <w:rsid w:val="00FD2BD9"/>
    <w:pPr>
      <w:numPr>
        <w:numId w:val="0"/>
      </w:numPr>
      <w:ind w:left="720" w:hanging="360"/>
    </w:pPr>
    <w:rPr>
      <w:color w:val="49A8D2"/>
    </w:rPr>
  </w:style>
  <w:style w:type="paragraph" w:styleId="Revision">
    <w:name w:val="Revision"/>
    <w:hidden/>
    <w:uiPriority w:val="99"/>
    <w:semiHidden/>
    <w:rsid w:val="00702664"/>
    <w:rPr>
      <w:rFonts w:ascii="Poppins" w:hAnsi="Poppins" w:cs="Poppins"/>
      <w:color w:val="000000" w:themeColor="text1"/>
      <w:sz w:val="22"/>
      <w:szCs w:val="22"/>
    </w:rPr>
  </w:style>
  <w:style w:type="character" w:styleId="PageNumber">
    <w:name w:val="page number"/>
    <w:basedOn w:val="DefaultParagraphFont"/>
    <w:uiPriority w:val="99"/>
    <w:semiHidden/>
    <w:unhideWhenUsed/>
    <w:rsid w:val="003172AE"/>
  </w:style>
  <w:style w:type="character" w:styleId="Hyperlink">
    <w:name w:val="Hyperlink"/>
    <w:basedOn w:val="DefaultParagraphFont"/>
    <w:uiPriority w:val="99"/>
    <w:unhideWhenUsed/>
    <w:rsid w:val="00AA3EFE"/>
    <w:rPr>
      <w:color w:val="0563C1" w:themeColor="hyperlink"/>
      <w:u w:val="single"/>
    </w:rPr>
  </w:style>
  <w:style w:type="character" w:customStyle="1" w:styleId="ListParagraphChar">
    <w:name w:val="List Paragraph Char"/>
    <w:aliases w:val="Numbered Para 1 Char,Dot pt Char,No Spacing1 Char,List Paragraph Char Char Char Char,Indicator Text Char,List Paragraph1 Char,Bullet 1 Char,Bullet Points Char,MAIN CONTENT Char,List Paragraph12 Char,F5 List Paragraph Char,L Char"/>
    <w:basedOn w:val="DefaultParagraphFont"/>
    <w:link w:val="ListParagraph"/>
    <w:uiPriority w:val="34"/>
    <w:qFormat/>
    <w:locked/>
    <w:rsid w:val="0043368D"/>
    <w:rPr>
      <w:rFonts w:ascii="Poppins" w:hAnsi="Poppins" w:cs="Poppins"/>
      <w:color w:val="000000" w:themeColor="text1"/>
      <w:sz w:val="22"/>
      <w:szCs w:val="22"/>
    </w:rPr>
  </w:style>
  <w:style w:type="paragraph" w:styleId="NormalWeb">
    <w:name w:val="Normal (Web)"/>
    <w:basedOn w:val="Normal"/>
    <w:uiPriority w:val="99"/>
    <w:semiHidden/>
    <w:unhideWhenUsed/>
    <w:rsid w:val="000A08D3"/>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DA2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25762">
      <w:bodyDiv w:val="1"/>
      <w:marLeft w:val="0"/>
      <w:marRight w:val="0"/>
      <w:marTop w:val="0"/>
      <w:marBottom w:val="0"/>
      <w:divBdr>
        <w:top w:val="none" w:sz="0" w:space="0" w:color="auto"/>
        <w:left w:val="none" w:sz="0" w:space="0" w:color="auto"/>
        <w:bottom w:val="none" w:sz="0" w:space="0" w:color="auto"/>
        <w:right w:val="none" w:sz="0" w:space="0" w:color="auto"/>
      </w:divBdr>
    </w:div>
    <w:div w:id="288978047">
      <w:bodyDiv w:val="1"/>
      <w:marLeft w:val="0"/>
      <w:marRight w:val="0"/>
      <w:marTop w:val="0"/>
      <w:marBottom w:val="0"/>
      <w:divBdr>
        <w:top w:val="none" w:sz="0" w:space="0" w:color="auto"/>
        <w:left w:val="none" w:sz="0" w:space="0" w:color="auto"/>
        <w:bottom w:val="none" w:sz="0" w:space="0" w:color="auto"/>
        <w:right w:val="none" w:sz="0" w:space="0" w:color="auto"/>
      </w:divBdr>
    </w:div>
    <w:div w:id="1112281284">
      <w:bodyDiv w:val="1"/>
      <w:marLeft w:val="0"/>
      <w:marRight w:val="0"/>
      <w:marTop w:val="0"/>
      <w:marBottom w:val="0"/>
      <w:divBdr>
        <w:top w:val="none" w:sz="0" w:space="0" w:color="auto"/>
        <w:left w:val="none" w:sz="0" w:space="0" w:color="auto"/>
        <w:bottom w:val="none" w:sz="0" w:space="0" w:color="auto"/>
        <w:right w:val="none" w:sz="0" w:space="0" w:color="auto"/>
      </w:divBdr>
    </w:div>
    <w:div w:id="1284995548">
      <w:bodyDiv w:val="1"/>
      <w:marLeft w:val="0"/>
      <w:marRight w:val="0"/>
      <w:marTop w:val="0"/>
      <w:marBottom w:val="0"/>
      <w:divBdr>
        <w:top w:val="none" w:sz="0" w:space="0" w:color="auto"/>
        <w:left w:val="none" w:sz="0" w:space="0" w:color="auto"/>
        <w:bottom w:val="none" w:sz="0" w:space="0" w:color="auto"/>
        <w:right w:val="none" w:sz="0" w:space="0" w:color="auto"/>
      </w:divBdr>
    </w:div>
    <w:div w:id="1624264605">
      <w:bodyDiv w:val="1"/>
      <w:marLeft w:val="0"/>
      <w:marRight w:val="0"/>
      <w:marTop w:val="0"/>
      <w:marBottom w:val="0"/>
      <w:divBdr>
        <w:top w:val="none" w:sz="0" w:space="0" w:color="auto"/>
        <w:left w:val="none" w:sz="0" w:space="0" w:color="auto"/>
        <w:bottom w:val="none" w:sz="0" w:space="0" w:color="auto"/>
        <w:right w:val="none" w:sz="0" w:space="0" w:color="auto"/>
      </w:divBdr>
    </w:div>
    <w:div w:id="190244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haveyoursay.northtyneside.gov.uk/hub-page/test-2"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haveyoursay.northtyneside.gov.uk/hub-page/test-2" TargetMode="Externa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B2F0C-70B0-F144-B864-EEA985094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Pages>
  <Words>1386</Words>
  <Characters>7904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Angela Melvin</cp:lastModifiedBy>
  <cp:revision>17</cp:revision>
  <cp:lastPrinted>2023-01-06T10:03:00Z</cp:lastPrinted>
  <dcterms:created xsi:type="dcterms:W3CDTF">2025-06-27T10:22:00Z</dcterms:created>
  <dcterms:modified xsi:type="dcterms:W3CDTF">2025-08-28T13:33:00Z</dcterms:modified>
</cp:coreProperties>
</file>